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xtBody"/>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5" wp14:anchorId="7B6704AA">
                <wp:simplePos x="0" y="0"/>
                <wp:positionH relativeFrom="page">
                  <wp:posOffset>648970</wp:posOffset>
                </wp:positionH>
                <wp:positionV relativeFrom="page">
                  <wp:posOffset>1104900</wp:posOffset>
                </wp:positionV>
                <wp:extent cx="27940" cy="3801110"/>
                <wp:effectExtent l="0" t="0" r="0" b="0"/>
                <wp:wrapNone/>
                <wp:docPr id="1" name="docshape1"/>
                <a:graphic xmlns:a="http://schemas.openxmlformats.org/drawingml/2006/main">
                  <a:graphicData uri="http://schemas.microsoft.com/office/word/2010/wordprocessingShape">
                    <wps:wsp>
                      <wps:cNvSpPr/>
                      <wps:spPr>
                        <a:xfrm>
                          <a:off x="0" y="0"/>
                          <a:ext cx="28080" cy="3801240"/>
                        </a:xfrm>
                        <a:custGeom>
                          <a:avLst/>
                          <a:gdLst/>
                          <a:ahLst/>
                          <a:rect l="l" t="t" r="r" b="b"/>
                          <a:pathLst>
                            <a:path w="44" h="5986">
                              <a:moveTo>
                                <a:pt x="44" y="0"/>
                              </a:moveTo>
                              <a:lnTo>
                                <a:pt x="0" y="0"/>
                              </a:lnTo>
                              <a:lnTo>
                                <a:pt x="0" y="773"/>
                              </a:lnTo>
                              <a:lnTo>
                                <a:pt x="0" y="4330"/>
                              </a:lnTo>
                              <a:lnTo>
                                <a:pt x="0" y="5986"/>
                              </a:lnTo>
                              <a:lnTo>
                                <a:pt x="44" y="5986"/>
                              </a:lnTo>
                              <a:lnTo>
                                <a:pt x="44" y="4330"/>
                              </a:lnTo>
                              <a:lnTo>
                                <a:pt x="44" y="773"/>
                              </a:lnTo>
                              <a:lnTo>
                                <a:pt x="44" y="0"/>
                              </a:lnTo>
                              <a:close/>
                            </a:path>
                          </a:pathLst>
                        </a:custGeom>
                        <a:solidFill>
                          <a:srgbClr val="4f80bc"/>
                        </a:solidFill>
                        <a:ln w="0">
                          <a:noFill/>
                        </a:ln>
                      </wps:spPr>
                      <wps:style>
                        <a:lnRef idx="0"/>
                        <a:fillRef idx="0"/>
                        <a:effectRef idx="0"/>
                        <a:fontRef idx="minor"/>
                      </wps:style>
                      <wps:bodyPr/>
                    </wps:wsp>
                  </a:graphicData>
                </a:graphic>
              </wp:anchor>
            </w:drawing>
          </mc:Choice>
          <mc:Fallback>
            <w:pict/>
          </mc:Fallback>
        </mc:AlternateContent>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itle"/>
        <w:spacing w:before="83" w:after="0"/>
        <w:ind w:left="925" w:right="1083" w:hanging="0"/>
        <w:rPr/>
      </w:pPr>
      <w:r>
        <w:rPr/>
        <w:t>REQUEST</w:t>
      </w:r>
      <w:r>
        <w:rPr>
          <w:spacing w:val="-21"/>
        </w:rPr>
        <w:t xml:space="preserve"> </w:t>
      </w:r>
      <w:r>
        <w:rPr/>
        <w:t>FOR</w:t>
      </w:r>
      <w:r>
        <w:rPr>
          <w:spacing w:val="-24"/>
        </w:rPr>
        <w:t xml:space="preserve"> </w:t>
      </w:r>
      <w:r>
        <w:rPr/>
        <w:t xml:space="preserve">PROPOSALS </w:t>
      </w:r>
      <w:r>
        <w:rPr>
          <w:spacing w:val="-4"/>
        </w:rPr>
        <w:t>FOR</w:t>
      </w:r>
    </w:p>
    <w:p>
      <w:pPr>
        <w:pStyle w:val="Title"/>
        <w:rPr/>
      </w:pPr>
      <w:r>
        <w:rPr/>
        <w:t xml:space="preserve">BROADBAND </w:t>
      </w:r>
      <w:r>
        <w:rPr>
          <w:spacing w:val="-2"/>
        </w:rPr>
        <w:t>DEPLOYMENT IN</w:t>
      </w:r>
    </w:p>
    <w:p>
      <w:pPr>
        <w:pStyle w:val="Title"/>
        <w:rPr/>
      </w:pPr>
      <w:r>
        <w:rPr/>
        <w:t>MORGAN COUNTY, OHIO</w:t>
      </w:r>
    </w:p>
    <w:p>
      <w:pPr>
        <w:pStyle w:val="Normal"/>
        <w:spacing w:before="390" w:after="0"/>
        <w:ind w:left="154" w:right="210" w:hanging="0"/>
        <w:jc w:val="center"/>
        <w:rPr>
          <w:sz w:val="32"/>
        </w:rPr>
      </w:pPr>
      <w:r>
        <w:rPr>
          <w:w w:val="115"/>
          <w:sz w:val="32"/>
        </w:rPr>
        <w:t>RFP</w:t>
      </w:r>
      <w:r>
        <w:rPr>
          <w:spacing w:val="-14"/>
          <w:w w:val="115"/>
          <w:sz w:val="32"/>
        </w:rPr>
        <w:t xml:space="preserve"> </w:t>
      </w:r>
      <w:r>
        <w:rPr>
          <w:w w:val="115"/>
          <w:sz w:val="32"/>
        </w:rPr>
        <w:t>Issue</w:t>
      </w:r>
      <w:r>
        <w:rPr>
          <w:spacing w:val="-22"/>
          <w:w w:val="115"/>
          <w:sz w:val="32"/>
        </w:rPr>
        <w:t xml:space="preserve"> </w:t>
      </w:r>
      <w:r>
        <w:rPr>
          <w:w w:val="115"/>
          <w:sz w:val="32"/>
        </w:rPr>
        <w:t>Date:</w:t>
      </w:r>
      <w:r>
        <w:rPr>
          <w:spacing w:val="-11"/>
          <w:w w:val="115"/>
          <w:sz w:val="32"/>
        </w:rPr>
        <w:t xml:space="preserve"> March 1, 2023</w:t>
      </w:r>
    </w:p>
    <w:p>
      <w:pPr>
        <w:pStyle w:val="Title"/>
        <w:rPr>
          <w:w w:val="115"/>
          <w:sz w:val="32"/>
        </w:rPr>
      </w:pPr>
      <w:r>
        <w:rPr>
          <w:w w:val="115"/>
          <w:sz w:val="32"/>
        </w:rPr>
        <w:t>RFP</w:t>
      </w:r>
      <w:r>
        <w:rPr>
          <w:spacing w:val="5"/>
          <w:w w:val="115"/>
          <w:sz w:val="32"/>
        </w:rPr>
        <w:t xml:space="preserve"> </w:t>
      </w:r>
      <w:r>
        <w:rPr>
          <w:w w:val="115"/>
          <w:sz w:val="32"/>
        </w:rPr>
        <w:t>Response</w:t>
      </w:r>
      <w:r>
        <w:rPr>
          <w:spacing w:val="2"/>
          <w:w w:val="115"/>
          <w:sz w:val="32"/>
        </w:rPr>
        <w:t xml:space="preserve"> </w:t>
      </w:r>
      <w:r>
        <w:rPr>
          <w:w w:val="115"/>
          <w:sz w:val="32"/>
        </w:rPr>
        <w:t>Due</w:t>
      </w:r>
      <w:r>
        <w:rPr>
          <w:spacing w:val="-30"/>
          <w:w w:val="115"/>
          <w:sz w:val="32"/>
        </w:rPr>
        <w:t xml:space="preserve"> </w:t>
      </w:r>
      <w:r>
        <w:rPr>
          <w:w w:val="115"/>
          <w:sz w:val="32"/>
        </w:rPr>
        <w:t>Date:  March 2</w:t>
      </w:r>
      <w:r>
        <w:rPr>
          <w:w w:val="115"/>
          <w:sz w:val="32"/>
        </w:rPr>
        <w:t>3</w:t>
      </w:r>
      <w:r>
        <w:rPr>
          <w:w w:val="115"/>
          <w:sz w:val="32"/>
        </w:rPr>
        <w:t>, 2023</w:t>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spacing w:before="10" w:after="0"/>
        <w:rPr>
          <w:b/>
          <w:b/>
          <w:sz w:val="14"/>
        </w:rPr>
      </w:pPr>
      <w:r>
        <w:rPr>
          <w:b/>
          <w:sz w:val="14"/>
        </w:rPr>
      </w:r>
    </w:p>
    <w:p>
      <w:pPr>
        <w:pStyle w:val="TextBody"/>
        <w:rPr>
          <w:b/>
          <w:b/>
          <w:sz w:val="20"/>
        </w:rPr>
      </w:pPr>
      <w:r>
        <w:rPr>
          <w:b/>
          <w:sz w:val="20"/>
        </w:rPr>
      </w:r>
    </w:p>
    <w:p>
      <w:pPr>
        <w:pStyle w:val="TextBody"/>
        <w:rPr>
          <w:b/>
          <w:b/>
          <w:sz w:val="20"/>
        </w:rPr>
      </w:pPr>
      <w:r>
        <w:rPr>
          <w:b/>
          <w:sz w:val="20"/>
        </w:rPr>
      </w:r>
    </w:p>
    <w:p>
      <w:pPr>
        <w:pStyle w:val="TextBody"/>
        <w:spacing w:before="2" w:after="0"/>
        <w:rPr>
          <w:b/>
          <w:b/>
          <w:sz w:val="20"/>
        </w:rPr>
      </w:pPr>
      <w:r>
        <w:rPr>
          <w:b/>
          <w:sz w:val="20"/>
        </w:rPr>
      </w:r>
    </w:p>
    <w:p>
      <w:pPr>
        <w:sectPr>
          <w:footerReference w:type="default" r:id="rId2"/>
          <w:type w:val="nextPage"/>
          <w:pgSz w:w="12240" w:h="15840"/>
          <w:pgMar w:left="1340" w:right="1180" w:gutter="0" w:header="0" w:top="1740" w:footer="720" w:bottom="777"/>
          <w:pgNumType w:fmt="decimal"/>
          <w:formProt w:val="false"/>
          <w:textDirection w:val="lrTb"/>
        </w:sectPr>
      </w:pPr>
    </w:p>
    <w:p>
      <w:pPr>
        <w:pStyle w:val="Heading2"/>
        <w:spacing w:before="28" w:after="0"/>
        <w:rPr>
          <w:u w:val="none"/>
        </w:rPr>
      </w:pPr>
      <w:r>
        <w:rPr/>
        <w:t>REQUEST</w:t>
      </w:r>
      <w:r>
        <w:rPr>
          <w:spacing w:val="-4"/>
        </w:rPr>
        <w:t xml:space="preserve"> </w:t>
      </w:r>
      <w:r>
        <w:rPr/>
        <w:t>FOR</w:t>
      </w:r>
      <w:r>
        <w:rPr>
          <w:spacing w:val="-2"/>
        </w:rPr>
        <w:t xml:space="preserve"> PROPOSALS</w:t>
      </w:r>
    </w:p>
    <w:p>
      <w:pPr>
        <w:pStyle w:val="TextBody"/>
        <w:spacing w:before="5" w:after="0"/>
        <w:rPr>
          <w:b/>
          <w:b/>
          <w:sz w:val="17"/>
        </w:rPr>
      </w:pPr>
      <w:r>
        <w:rPr>
          <w:b/>
          <w:sz w:val="17"/>
        </w:rPr>
      </w:r>
    </w:p>
    <w:p>
      <w:pPr>
        <w:pStyle w:val="TextBody"/>
        <w:spacing w:before="56" w:after="0"/>
        <w:ind w:left="100" w:right="315" w:hanging="0"/>
        <w:rPr/>
      </w:pPr>
      <w:r>
        <w:rPr/>
        <w:t>Morgan County, Ohio (COUNTY) is requesting proposals for broadband deployment from Internet Service Providers (ISP) to expand broadband service throughout Morgan County.</w:t>
      </w:r>
      <w:r>
        <w:rPr>
          <w:spacing w:val="40"/>
        </w:rPr>
        <w:t xml:space="preserve"> </w:t>
      </w:r>
      <w:r>
        <w:rPr/>
        <w:t xml:space="preserve">Broadband is a critical infrastructure component needed by all segments of the community: for business development; job creation; health care services, including telemedicine; and to help rural areas compete with more densely populated areas. Broadband includes fixed wireless or fiber deployment or a combination of the two (collectively, the “Broadband Infrastructure”). </w:t>
      </w:r>
    </w:p>
    <w:p>
      <w:pPr>
        <w:pStyle w:val="TextBody"/>
        <w:spacing w:before="56" w:after="0"/>
        <w:ind w:left="100" w:right="315" w:hanging="0"/>
        <w:rPr/>
      </w:pPr>
      <w:r>
        <w:rPr/>
        <w:t>Specifically, COUNTY is seeking to identify partners to jointly submit an application for the Appalachian Regional Commission’s (ARC’s) Partnerships for Opportunity and Workforce and Economic Revitalization (POWER) Initiative grant application for Fiscal Year (FY) 2023. Up to $2.5 million of POWER grant funding is available for broadband infrastructure. Any selected Respondent will be identified as a project partner in COUNTY’S POWER grant application and will only be awarded a contract for services upon COUNTY’s successful award of a POWER grant.</w:t>
      </w:r>
    </w:p>
    <w:p>
      <w:pPr>
        <w:pStyle w:val="TextBody"/>
        <w:spacing w:before="56" w:after="0"/>
        <w:ind w:left="100" w:right="315" w:hanging="0"/>
        <w:rPr/>
      </w:pPr>
      <w:r>
        <w:rPr/>
      </w:r>
    </w:p>
    <w:p>
      <w:pPr>
        <w:pStyle w:val="TextBody"/>
        <w:spacing w:before="56" w:after="0"/>
        <w:ind w:left="100" w:right="315" w:hanging="0"/>
        <w:rPr>
          <w:b/>
          <w:b/>
          <w:u w:val="single"/>
        </w:rPr>
      </w:pPr>
      <w:r>
        <w:rPr/>
        <w:t xml:space="preserve"> </w:t>
      </w:r>
      <w:r>
        <w:rPr>
          <w:b/>
          <w:u w:val="single"/>
        </w:rPr>
        <w:t>SECTION</w:t>
      </w:r>
      <w:r>
        <w:rPr>
          <w:b/>
          <w:spacing w:val="-4"/>
          <w:u w:val="single"/>
        </w:rPr>
        <w:t xml:space="preserve"> </w:t>
      </w:r>
      <w:r>
        <w:rPr>
          <w:b/>
          <w:u w:val="single"/>
        </w:rPr>
        <w:t>I:</w:t>
      </w:r>
      <w:r>
        <w:rPr>
          <w:b/>
          <w:spacing w:val="-5"/>
          <w:u w:val="single"/>
        </w:rPr>
        <w:t xml:space="preserve"> </w:t>
      </w:r>
      <w:r>
        <w:rPr>
          <w:b/>
          <w:u w:val="single"/>
        </w:rPr>
        <w:t xml:space="preserve">PROJECT </w:t>
      </w:r>
      <w:r>
        <w:rPr>
          <w:b/>
          <w:spacing w:val="-2"/>
          <w:u w:val="single"/>
        </w:rPr>
        <w:t>DESCRIPTION</w:t>
      </w:r>
    </w:p>
    <w:p>
      <w:pPr>
        <w:pStyle w:val="TextBody"/>
        <w:spacing w:before="5" w:after="0"/>
        <w:rPr>
          <w:b/>
          <w:b/>
          <w:sz w:val="17"/>
        </w:rPr>
      </w:pPr>
      <w:r>
        <w:rPr>
          <w:b/>
          <w:sz w:val="17"/>
        </w:rPr>
      </w:r>
    </w:p>
    <w:p>
      <w:pPr>
        <w:pStyle w:val="TextBody"/>
        <w:spacing w:lineRule="auto" w:line="259"/>
        <w:ind w:left="100" w:right="222" w:hanging="0"/>
        <w:rPr/>
      </w:pPr>
      <w:r>
        <w:rPr/>
        <w:t>The majority of</w:t>
      </w:r>
      <w:r>
        <w:rPr>
          <w:spacing w:val="-1"/>
        </w:rPr>
        <w:t xml:space="preserve"> </w:t>
      </w:r>
      <w:r>
        <w:rPr/>
        <w:t>the build-out must</w:t>
      </w:r>
      <w:r>
        <w:rPr>
          <w:spacing w:val="-3"/>
        </w:rPr>
        <w:t xml:space="preserve"> </w:t>
      </w:r>
      <w:r>
        <w:rPr/>
        <w:t>serve</w:t>
      </w:r>
      <w:r>
        <w:rPr>
          <w:spacing w:val="-1"/>
        </w:rPr>
        <w:t xml:space="preserve"> </w:t>
      </w:r>
      <w:r>
        <w:rPr/>
        <w:t>economic</w:t>
      </w:r>
      <w:r>
        <w:rPr>
          <w:spacing w:val="-1"/>
        </w:rPr>
        <w:t xml:space="preserve"> </w:t>
      </w:r>
      <w:r>
        <w:rPr/>
        <w:t>development interests,</w:t>
      </w:r>
      <w:r>
        <w:rPr>
          <w:spacing w:val="-1"/>
        </w:rPr>
        <w:t xml:space="preserve"> </w:t>
      </w:r>
      <w:r>
        <w:rPr/>
        <w:t>which</w:t>
      </w:r>
      <w:r>
        <w:rPr>
          <w:spacing w:val="-3"/>
        </w:rPr>
        <w:t xml:space="preserve"> </w:t>
      </w:r>
      <w:r>
        <w:rPr/>
        <w:t>can</w:t>
      </w:r>
      <w:r>
        <w:rPr>
          <w:spacing w:val="-1"/>
        </w:rPr>
        <w:t xml:space="preserve"> </w:t>
      </w:r>
      <w:r>
        <w:rPr/>
        <w:t>have a</w:t>
      </w:r>
      <w:r>
        <w:rPr>
          <w:spacing w:val="-1"/>
        </w:rPr>
        <w:t xml:space="preserve"> </w:t>
      </w:r>
      <w:r>
        <w:rPr/>
        <w:t>wide range of applications, from traditional commercial business enterprise and manufacturing to agriculture businesses and cottage industries.</w:t>
      </w:r>
      <w:r>
        <w:rPr>
          <w:spacing w:val="40"/>
        </w:rPr>
        <w:t xml:space="preserve"> </w:t>
      </w:r>
      <w:r>
        <w:rPr/>
        <w:t>As a result of the COVID-19 Pandemic, working from home, distant learning, and tele medicine will also be targeted for this project.</w:t>
      </w:r>
      <w:r>
        <w:rPr>
          <w:spacing w:val="40"/>
        </w:rPr>
        <w:t xml:space="preserve"> </w:t>
      </w:r>
      <w:r>
        <w:rPr/>
        <w:t>A secondary focus can include serving residential</w:t>
      </w:r>
      <w:r>
        <w:rPr>
          <w:spacing w:val="-5"/>
        </w:rPr>
        <w:t xml:space="preserve"> </w:t>
      </w:r>
      <w:r>
        <w:rPr/>
        <w:t>areas,</w:t>
      </w:r>
      <w:r>
        <w:rPr>
          <w:spacing w:val="-4"/>
        </w:rPr>
        <w:t xml:space="preserve"> </w:t>
      </w:r>
      <w:r>
        <w:rPr/>
        <w:t>which</w:t>
      </w:r>
      <w:r>
        <w:rPr>
          <w:spacing w:val="-5"/>
        </w:rPr>
        <w:t xml:space="preserve"> </w:t>
      </w:r>
      <w:r>
        <w:rPr/>
        <w:t>should</w:t>
      </w:r>
      <w:r>
        <w:rPr>
          <w:spacing w:val="-4"/>
        </w:rPr>
        <w:t xml:space="preserve"> </w:t>
      </w:r>
      <w:r>
        <w:rPr/>
        <w:t>ideally</w:t>
      </w:r>
      <w:r>
        <w:rPr>
          <w:spacing w:val="-5"/>
        </w:rPr>
        <w:t xml:space="preserve"> </w:t>
      </w:r>
      <w:r>
        <w:rPr/>
        <w:t>be</w:t>
      </w:r>
      <w:r>
        <w:rPr>
          <w:spacing w:val="-2"/>
        </w:rPr>
        <w:t xml:space="preserve"> </w:t>
      </w:r>
      <w:r>
        <w:rPr/>
        <w:t>in</w:t>
      </w:r>
      <w:r>
        <w:rPr>
          <w:spacing w:val="-3"/>
        </w:rPr>
        <w:t xml:space="preserve"> </w:t>
      </w:r>
      <w:r>
        <w:rPr/>
        <w:t>conjunction</w:t>
      </w:r>
      <w:r>
        <w:rPr>
          <w:spacing w:val="-2"/>
        </w:rPr>
        <w:t xml:space="preserve"> </w:t>
      </w:r>
      <w:r>
        <w:rPr/>
        <w:t>with</w:t>
      </w:r>
      <w:r>
        <w:rPr>
          <w:spacing w:val="-6"/>
        </w:rPr>
        <w:t xml:space="preserve"> </w:t>
      </w:r>
      <w:r>
        <w:rPr/>
        <w:t>servicing</w:t>
      </w:r>
      <w:r>
        <w:rPr>
          <w:spacing w:val="-3"/>
        </w:rPr>
        <w:t xml:space="preserve"> </w:t>
      </w:r>
      <w:r>
        <w:rPr/>
        <w:t>economic</w:t>
      </w:r>
      <w:r>
        <w:rPr>
          <w:spacing w:val="-5"/>
        </w:rPr>
        <w:t xml:space="preserve"> </w:t>
      </w:r>
      <w:r>
        <w:rPr/>
        <w:t>development</w:t>
      </w:r>
      <w:r>
        <w:rPr>
          <w:spacing w:val="-4"/>
        </w:rPr>
        <w:t xml:space="preserve"> </w:t>
      </w:r>
      <w:r>
        <w:rPr>
          <w:spacing w:val="-2"/>
        </w:rPr>
        <w:t>activities.</w:t>
      </w:r>
    </w:p>
    <w:p>
      <w:pPr>
        <w:pStyle w:val="TextBody"/>
        <w:spacing w:before="11" w:after="0"/>
        <w:rPr>
          <w:sz w:val="25"/>
        </w:rPr>
      </w:pPr>
      <w:r>
        <w:rPr>
          <w:sz w:val="25"/>
        </w:rPr>
      </w:r>
    </w:p>
    <w:p>
      <w:pPr>
        <w:pStyle w:val="TextBody"/>
        <w:spacing w:lineRule="auto" w:line="259"/>
        <w:ind w:left="100" w:right="209" w:hanging="0"/>
        <w:rPr/>
      </w:pPr>
      <w:r>
        <w:rPr/>
        <w:t>Proposals</w:t>
      </w:r>
      <w:r>
        <w:rPr>
          <w:spacing w:val="-6"/>
        </w:rPr>
        <w:t xml:space="preserve"> </w:t>
      </w:r>
      <w:r>
        <w:rPr/>
        <w:t>will</w:t>
      </w:r>
      <w:r>
        <w:rPr>
          <w:spacing w:val="-3"/>
        </w:rPr>
        <w:t xml:space="preserve"> </w:t>
      </w:r>
      <w:r>
        <w:rPr/>
        <w:t>be</w:t>
      </w:r>
      <w:r>
        <w:rPr>
          <w:spacing w:val="-5"/>
        </w:rPr>
        <w:t xml:space="preserve"> </w:t>
      </w:r>
      <w:r>
        <w:rPr/>
        <w:t>judged</w:t>
      </w:r>
      <w:r>
        <w:rPr>
          <w:spacing w:val="-5"/>
        </w:rPr>
        <w:t xml:space="preserve"> </w:t>
      </w:r>
      <w:r>
        <w:rPr/>
        <w:t>based</w:t>
      </w:r>
      <w:r>
        <w:rPr>
          <w:spacing w:val="-3"/>
        </w:rPr>
        <w:t xml:space="preserve"> </w:t>
      </w:r>
      <w:r>
        <w:rPr/>
        <w:t>upon</w:t>
      </w:r>
      <w:r>
        <w:rPr>
          <w:spacing w:val="-3"/>
        </w:rPr>
        <w:t xml:space="preserve"> </w:t>
      </w:r>
      <w:r>
        <w:rPr/>
        <w:t>the</w:t>
      </w:r>
      <w:r>
        <w:rPr>
          <w:spacing w:val="-3"/>
        </w:rPr>
        <w:t xml:space="preserve"> </w:t>
      </w:r>
      <w:r>
        <w:rPr/>
        <w:t>ISP</w:t>
      </w:r>
      <w:r>
        <w:rPr>
          <w:spacing w:val="-5"/>
        </w:rPr>
        <w:t xml:space="preserve"> </w:t>
      </w:r>
      <w:r>
        <w:rPr/>
        <w:t>capacity to deliver service</w:t>
      </w:r>
      <w:r>
        <w:rPr>
          <w:spacing w:val="-3"/>
        </w:rPr>
        <w:t xml:space="preserve"> </w:t>
      </w:r>
      <w:r>
        <w:rPr/>
        <w:t>speed</w:t>
      </w:r>
      <w:r>
        <w:rPr>
          <w:spacing w:val="-5"/>
        </w:rPr>
        <w:t xml:space="preserve"> </w:t>
      </w:r>
      <w:r>
        <w:rPr/>
        <w:t>of</w:t>
      </w:r>
      <w:r>
        <w:rPr>
          <w:spacing w:val="-3"/>
        </w:rPr>
        <w:t xml:space="preserve"> a minimum of </w:t>
      </w:r>
      <w:r>
        <w:rPr/>
        <w:t>100/100mb</w:t>
      </w:r>
      <w:r>
        <w:rPr>
          <w:spacing w:val="-5"/>
        </w:rPr>
        <w:t xml:space="preserve"> </w:t>
      </w:r>
      <w:r>
        <w:rPr/>
        <w:t>symmetrical</w:t>
      </w:r>
      <w:r>
        <w:rPr>
          <w:spacing w:val="-5"/>
        </w:rPr>
        <w:t xml:space="preserve"> </w:t>
      </w:r>
      <w:r>
        <w:rPr/>
        <w:t>to business and 50/10mb for households, the extent of the coverage that they are able to deliver, the pricing for services, and the ability to invest up to 30% of the project total of their private sector and other investments, which may include assets already in place, in-kind services, and cash equity.</w:t>
      </w:r>
    </w:p>
    <w:p>
      <w:pPr>
        <w:pStyle w:val="TextBody"/>
        <w:rPr/>
      </w:pPr>
      <w:r>
        <w:rPr/>
      </w:r>
    </w:p>
    <w:p>
      <w:pPr>
        <w:pStyle w:val="TextBody"/>
        <w:ind w:left="100" w:hanging="0"/>
        <w:rPr>
          <w:spacing w:val="-2"/>
        </w:rPr>
      </w:pPr>
      <w:r>
        <w:rPr/>
        <w:t>The</w:t>
      </w:r>
      <w:r>
        <w:rPr>
          <w:spacing w:val="-2"/>
        </w:rPr>
        <w:t xml:space="preserve"> </w:t>
      </w:r>
      <w:r>
        <w:rPr/>
        <w:t>primary</w:t>
      </w:r>
      <w:r>
        <w:rPr>
          <w:spacing w:val="-1"/>
        </w:rPr>
        <w:t xml:space="preserve"> </w:t>
      </w:r>
      <w:r>
        <w:rPr/>
        <w:t>scope</w:t>
      </w:r>
      <w:r>
        <w:rPr>
          <w:spacing w:val="-3"/>
        </w:rPr>
        <w:t xml:space="preserve"> </w:t>
      </w:r>
      <w:r>
        <w:rPr/>
        <w:t>of</w:t>
      </w:r>
      <w:r>
        <w:rPr>
          <w:spacing w:val="-4"/>
        </w:rPr>
        <w:t xml:space="preserve"> </w:t>
      </w:r>
      <w:r>
        <w:rPr/>
        <w:t>this</w:t>
      </w:r>
      <w:r>
        <w:rPr>
          <w:spacing w:val="-2"/>
        </w:rPr>
        <w:t xml:space="preserve"> </w:t>
      </w:r>
      <w:r>
        <w:rPr/>
        <w:t>project</w:t>
      </w:r>
      <w:r>
        <w:rPr>
          <w:spacing w:val="-2"/>
        </w:rPr>
        <w:t xml:space="preserve"> involves:</w:t>
      </w:r>
    </w:p>
    <w:p>
      <w:pPr>
        <w:pStyle w:val="TextBody"/>
        <w:ind w:left="100" w:hanging="0"/>
        <w:rPr>
          <w:spacing w:val="-2"/>
        </w:rPr>
      </w:pPr>
      <w:r>
        <w:rPr>
          <w:spacing w:val="-2"/>
        </w:rPr>
      </w:r>
    </w:p>
    <w:p>
      <w:pPr>
        <w:pStyle w:val="TextBody"/>
        <w:ind w:left="100" w:hanging="0"/>
        <w:rPr>
          <w:spacing w:val="-2"/>
          <w:u w:val="single"/>
        </w:rPr>
      </w:pPr>
      <w:r>
        <w:rPr>
          <w:spacing w:val="-2"/>
          <w:u w:val="single"/>
        </w:rPr>
        <w:t>High-Level Design</w:t>
      </w:r>
    </w:p>
    <w:p>
      <w:pPr>
        <w:pStyle w:val="TextBody"/>
        <w:ind w:left="100" w:hanging="0"/>
        <w:rPr>
          <w:spacing w:val="-2"/>
        </w:rPr>
      </w:pPr>
      <w:r>
        <w:rPr>
          <w:spacing w:val="-2"/>
        </w:rPr>
        <w:t>The ISP Partner shall produce a high-level design for the service territory through which the distribution network must pass in order to create the federally necessitated Environmental Review documents.</w:t>
      </w:r>
    </w:p>
    <w:p>
      <w:pPr>
        <w:pStyle w:val="TextBody"/>
        <w:ind w:left="100" w:hanging="0"/>
        <w:rPr>
          <w:spacing w:val="-2"/>
        </w:rPr>
      </w:pPr>
      <w:r>
        <w:rPr>
          <w:spacing w:val="-2"/>
        </w:rPr>
      </w:r>
    </w:p>
    <w:p>
      <w:pPr>
        <w:pStyle w:val="TextBody"/>
        <w:ind w:left="100" w:hanging="0"/>
        <w:rPr/>
      </w:pPr>
      <w:r>
        <w:rPr>
          <w:spacing w:val="-2"/>
        </w:rPr>
        <w:t>The high-level design shall, when implemented, provide Broadband Infrastructure cost-effectively to the occupied premises.</w:t>
      </w:r>
    </w:p>
    <w:p>
      <w:pPr>
        <w:pStyle w:val="TextBody"/>
        <w:ind w:left="100" w:hanging="0"/>
        <w:rPr>
          <w:spacing w:val="-2"/>
        </w:rPr>
      </w:pPr>
      <w:r>
        <w:rPr>
          <w:spacing w:val="-2"/>
        </w:rPr>
      </w:r>
    </w:p>
    <w:p>
      <w:pPr>
        <w:pStyle w:val="TextBody"/>
        <w:ind w:left="100" w:hanging="0"/>
        <w:rPr>
          <w:spacing w:val="-2"/>
        </w:rPr>
      </w:pPr>
      <w:r>
        <w:rPr>
          <w:spacing w:val="-2"/>
        </w:rPr>
        <w:t>The ISP will provide details of the areas to be included, including locations of premises to be served and estimated route mileage.</w:t>
      </w:r>
    </w:p>
    <w:p>
      <w:pPr>
        <w:pStyle w:val="TextBody"/>
        <w:ind w:left="100" w:hanging="0"/>
        <w:rPr>
          <w:spacing w:val="-2"/>
        </w:rPr>
      </w:pPr>
      <w:r>
        <w:rPr>
          <w:spacing w:val="-2"/>
        </w:rPr>
      </w:r>
    </w:p>
    <w:p>
      <w:pPr>
        <w:pStyle w:val="TextBody"/>
        <w:ind w:left="100" w:hanging="0"/>
        <w:rPr>
          <w:spacing w:val="-2"/>
          <w:u w:val="single"/>
        </w:rPr>
      </w:pPr>
      <w:r>
        <w:rPr>
          <w:spacing w:val="-2"/>
          <w:u w:val="single"/>
        </w:rPr>
        <w:t xml:space="preserve">Permitting </w:t>
      </w:r>
    </w:p>
    <w:p>
      <w:pPr>
        <w:pStyle w:val="TextBody"/>
        <w:ind w:left="100" w:hanging="0"/>
        <w:rPr>
          <w:spacing w:val="-2"/>
        </w:rPr>
      </w:pPr>
      <w:r>
        <w:rPr>
          <w:spacing w:val="-2"/>
        </w:rPr>
        <w:t>ISPs are expected to obtain all local review and permitting approvals for the project.</w:t>
      </w:r>
    </w:p>
    <w:p>
      <w:pPr>
        <w:pStyle w:val="TextBody"/>
        <w:ind w:left="100" w:hanging="0"/>
        <w:rPr>
          <w:spacing w:val="-2"/>
          <w:u w:val="single"/>
        </w:rPr>
      </w:pPr>
      <w:r>
        <w:rPr>
          <w:spacing w:val="-2"/>
          <w:u w:val="single"/>
        </w:rPr>
      </w:r>
    </w:p>
    <w:p>
      <w:pPr>
        <w:pStyle w:val="TextBody"/>
        <w:ind w:left="100" w:hanging="0"/>
        <w:rPr>
          <w:spacing w:val="-2"/>
          <w:u w:val="single"/>
        </w:rPr>
      </w:pPr>
      <w:r>
        <w:rPr>
          <w:spacing w:val="-2"/>
          <w:u w:val="single"/>
        </w:rPr>
        <w:t>Detailed Engineering Construction Design</w:t>
      </w:r>
    </w:p>
    <w:p>
      <w:pPr>
        <w:pStyle w:val="TextBody"/>
        <w:ind w:left="100" w:hanging="0"/>
        <w:rPr/>
      </w:pPr>
      <w:r>
        <w:rPr>
          <w:spacing w:val="-2"/>
        </w:rPr>
        <w:t>The ISP Partner shall also produce a detailed network design and engineering plan for the construction of the system. The detailed design and engineering plan shall include, as applicable for fiber deployment, fixed wireless, or a combination of the two, specifications for:</w:t>
      </w:r>
    </w:p>
    <w:p>
      <w:pPr>
        <w:pStyle w:val="TextBody"/>
        <w:numPr>
          <w:ilvl w:val="0"/>
          <w:numId w:val="6"/>
        </w:numPr>
        <w:rPr/>
      </w:pPr>
      <w:r>
        <w:rPr>
          <w:spacing w:val="-2"/>
        </w:rPr>
        <w:t xml:space="preserve">The fiber distribution network </w:t>
      </w:r>
    </w:p>
    <w:p>
      <w:pPr>
        <w:pStyle w:val="TextBody"/>
        <w:numPr>
          <w:ilvl w:val="0"/>
          <w:numId w:val="6"/>
        </w:numPr>
        <w:rPr>
          <w:spacing w:val="-2"/>
        </w:rPr>
      </w:pPr>
      <w:r>
        <w:rPr>
          <w:spacing w:val="-2"/>
        </w:rPr>
        <w:t>Construction maps and splice charts and network electronics.</w:t>
      </w:r>
    </w:p>
    <w:p>
      <w:pPr>
        <w:pStyle w:val="TextBody"/>
        <w:numPr>
          <w:ilvl w:val="0"/>
          <w:numId w:val="6"/>
        </w:numPr>
        <w:rPr>
          <w:spacing w:val="-2"/>
        </w:rPr>
      </w:pPr>
      <w:r>
        <w:rPr>
          <w:spacing w:val="-2"/>
        </w:rPr>
        <w:t>The physical infrastructure and environmental systems necessary to house and support the network electronics.</w:t>
      </w:r>
    </w:p>
    <w:p>
      <w:pPr>
        <w:pStyle w:val="TextBody"/>
        <w:numPr>
          <w:ilvl w:val="0"/>
          <w:numId w:val="6"/>
        </w:numPr>
        <w:rPr>
          <w:spacing w:val="-2"/>
        </w:rPr>
      </w:pPr>
      <w:r>
        <w:rPr>
          <w:spacing w:val="-2"/>
        </w:rPr>
        <w:t>Fiber connections to customer premises ("drops").</w:t>
      </w:r>
    </w:p>
    <w:p>
      <w:pPr>
        <w:pStyle w:val="TextBody"/>
        <w:numPr>
          <w:ilvl w:val="0"/>
          <w:numId w:val="6"/>
        </w:numPr>
        <w:rPr>
          <w:spacing w:val="-2"/>
        </w:rPr>
      </w:pPr>
      <w:r>
        <w:rPr>
          <w:spacing w:val="-2"/>
        </w:rPr>
        <w:t>Customer premises equipment and cabling.</w:t>
      </w:r>
    </w:p>
    <w:p>
      <w:pPr>
        <w:pStyle w:val="TextBody"/>
        <w:numPr>
          <w:ilvl w:val="0"/>
          <w:numId w:val="6"/>
        </w:numPr>
        <w:rPr/>
      </w:pPr>
      <w:r>
        <w:rPr/>
        <w:t>If proposing wireless network architecture, include incorporation of existing vertical assets through mutually agreeable lease arrangements with the County and the construction of new vertical assets, as needed</w:t>
      </w:r>
    </w:p>
    <w:p>
      <w:pPr>
        <w:pStyle w:val="TextBody"/>
        <w:ind w:left="100" w:hanging="0"/>
        <w:rPr>
          <w:spacing w:val="-2"/>
        </w:rPr>
      </w:pPr>
      <w:r>
        <w:rPr>
          <w:spacing w:val="-2"/>
        </w:rPr>
      </w:r>
    </w:p>
    <w:p>
      <w:pPr>
        <w:pStyle w:val="TextBody"/>
        <w:ind w:left="100" w:hanging="0"/>
        <w:rPr>
          <w:spacing w:val="-2"/>
          <w:u w:val="single"/>
        </w:rPr>
      </w:pPr>
      <w:r>
        <w:rPr>
          <w:spacing w:val="-2"/>
          <w:u w:val="single"/>
        </w:rPr>
        <w:t xml:space="preserve"> </w:t>
      </w:r>
      <w:r>
        <w:rPr>
          <w:spacing w:val="-2"/>
          <w:u w:val="single"/>
        </w:rPr>
        <w:t>Construction</w:t>
      </w:r>
    </w:p>
    <w:p>
      <w:pPr>
        <w:pStyle w:val="TextBody"/>
        <w:ind w:left="100" w:hanging="0"/>
        <w:rPr>
          <w:spacing w:val="-2"/>
        </w:rPr>
      </w:pPr>
      <w:r>
        <w:rPr>
          <w:spacing w:val="-2"/>
        </w:rPr>
        <w:t>The ISP Partner shall construct the Broadband Infrastructure that conforms with the network design and engineering specifications. Construction shall include all procurement or materials and labor; all utility connections and coordination; all licensing and permits; traffic control, construction and installation of the Broadband Infrastructure; and validation and optical testing.</w:t>
      </w:r>
    </w:p>
    <w:p>
      <w:pPr>
        <w:pStyle w:val="TextBody"/>
        <w:ind w:left="100" w:firstLine="350"/>
        <w:rPr>
          <w:spacing w:val="-2"/>
        </w:rPr>
      </w:pPr>
      <w:r>
        <w:rPr>
          <w:spacing w:val="-2"/>
        </w:rPr>
        <w:t xml:space="preserve"> </w:t>
      </w:r>
    </w:p>
    <w:p>
      <w:pPr>
        <w:pStyle w:val="TextBody"/>
        <w:ind w:left="100" w:hanging="100"/>
        <w:rPr>
          <w:spacing w:val="-2"/>
        </w:rPr>
      </w:pPr>
      <w:r>
        <w:rPr>
          <w:spacing w:val="-2"/>
        </w:rPr>
        <w:t>Customer Premises Installations</w:t>
      </w:r>
    </w:p>
    <w:p>
      <w:pPr>
        <w:pStyle w:val="TextBody"/>
        <w:rPr>
          <w:spacing w:val="-2"/>
        </w:rPr>
      </w:pPr>
      <w:r>
        <w:rPr>
          <w:spacing w:val="-2"/>
        </w:rPr>
        <w:t>The ISP Partner shall install at each customer premises the drop or fiber connection. The ISP Partner shall also install at each customer premises customer premises equipment and inside wiring that are necessary to connect the customer premises equipment in full conformance with the network design &amp; engineering specifications, and technical and operational standards.</w:t>
      </w:r>
    </w:p>
    <w:p>
      <w:pPr>
        <w:pStyle w:val="TextBody"/>
        <w:ind w:left="100" w:hanging="100"/>
        <w:rPr>
          <w:spacing w:val="-2"/>
        </w:rPr>
      </w:pPr>
      <w:r>
        <w:rPr>
          <w:spacing w:val="-2"/>
        </w:rPr>
      </w:r>
    </w:p>
    <w:p>
      <w:pPr>
        <w:pStyle w:val="TextBody"/>
        <w:ind w:left="100" w:hanging="100"/>
        <w:rPr>
          <w:spacing w:val="-2"/>
        </w:rPr>
      </w:pPr>
      <w:r>
        <w:rPr>
          <w:spacing w:val="-2"/>
        </w:rPr>
        <w:t>Project Management Support</w:t>
      </w:r>
    </w:p>
    <w:p>
      <w:pPr>
        <w:pStyle w:val="TextBody"/>
        <w:rPr>
          <w:spacing w:val="-2"/>
        </w:rPr>
      </w:pPr>
      <w:r>
        <w:rPr>
          <w:spacing w:val="-2"/>
        </w:rPr>
        <w:t>The ISP Partner shall plan, schedule, budget, and obtain final approval from the COUNTY prior to initiating  the construction, installation, operation support scope of work described above.</w:t>
      </w:r>
    </w:p>
    <w:p>
      <w:pPr>
        <w:pStyle w:val="TextBody"/>
        <w:ind w:left="100" w:hanging="100"/>
        <w:rPr>
          <w:spacing w:val="-2"/>
        </w:rPr>
      </w:pPr>
      <w:r>
        <w:rPr>
          <w:spacing w:val="-2"/>
        </w:rPr>
      </w:r>
    </w:p>
    <w:p>
      <w:pPr>
        <w:pStyle w:val="TextBody"/>
        <w:rPr>
          <w:spacing w:val="-2"/>
        </w:rPr>
      </w:pPr>
      <w:r>
        <w:rPr>
          <w:spacing w:val="-2"/>
        </w:rPr>
        <w:t>The ISP Partner shall provide leadership and supervision to all resources performing the work to ensure that the work is completed according to plan and the agreement.</w:t>
      </w:r>
    </w:p>
    <w:p>
      <w:pPr>
        <w:pStyle w:val="TextBody"/>
        <w:ind w:left="100" w:hanging="100"/>
        <w:rPr>
          <w:spacing w:val="-2"/>
        </w:rPr>
      </w:pPr>
      <w:r>
        <w:rPr>
          <w:spacing w:val="-2"/>
        </w:rPr>
      </w:r>
    </w:p>
    <w:p>
      <w:pPr>
        <w:pStyle w:val="TextBody"/>
        <w:rPr>
          <w:spacing w:val="-2"/>
        </w:rPr>
      </w:pPr>
      <w:r>
        <w:rPr>
          <w:spacing w:val="-2"/>
        </w:rPr>
        <w:t>The ISP Partner shall report at regular intervals progress to completion, spending against budget, and issues requiring resolution by the COUNTY.</w:t>
      </w:r>
    </w:p>
    <w:p>
      <w:pPr>
        <w:pStyle w:val="TextBody"/>
        <w:ind w:left="100" w:hanging="100"/>
        <w:rPr>
          <w:spacing w:val="-2"/>
        </w:rPr>
      </w:pPr>
      <w:r>
        <w:rPr>
          <w:spacing w:val="-2"/>
        </w:rPr>
      </w:r>
    </w:p>
    <w:p>
      <w:pPr>
        <w:pStyle w:val="TextBody"/>
        <w:ind w:left="100" w:hanging="100"/>
        <w:rPr>
          <w:spacing w:val="-2"/>
        </w:rPr>
      </w:pPr>
      <w:r>
        <w:rPr>
          <w:spacing w:val="-2"/>
        </w:rPr>
        <w:t>Network Operations</w:t>
      </w:r>
    </w:p>
    <w:p>
      <w:pPr>
        <w:pStyle w:val="TextBody"/>
        <w:rPr>
          <w:spacing w:val="-2"/>
        </w:rPr>
      </w:pPr>
      <w:r>
        <w:rPr>
          <w:spacing w:val="-2"/>
        </w:rPr>
        <w:t>The ISP Partner's operational responsibilities shall include systems integration, operation, maintenance, and coordination of repairs of all network infrastructure, systems, and electronics and periodic replacement of components that no longer operate reliably.</w:t>
      </w:r>
    </w:p>
    <w:p>
      <w:pPr>
        <w:pStyle w:val="TextBody"/>
        <w:ind w:left="100" w:hanging="100"/>
        <w:rPr>
          <w:spacing w:val="-2"/>
        </w:rPr>
      </w:pPr>
      <w:r>
        <w:rPr>
          <w:spacing w:val="-2"/>
        </w:rPr>
      </w:r>
    </w:p>
    <w:p>
      <w:pPr>
        <w:pStyle w:val="TextBody"/>
        <w:ind w:left="100" w:hanging="100"/>
        <w:rPr>
          <w:spacing w:val="-2"/>
        </w:rPr>
      </w:pPr>
      <w:r>
        <w:rPr>
          <w:spacing w:val="-2"/>
        </w:rPr>
        <w:t>Network operations shall include:</w:t>
      </w:r>
    </w:p>
    <w:p>
      <w:pPr>
        <w:pStyle w:val="TextBody"/>
        <w:numPr>
          <w:ilvl w:val="0"/>
          <w:numId w:val="7"/>
        </w:numPr>
        <w:rPr>
          <w:spacing w:val="-2"/>
        </w:rPr>
      </w:pPr>
      <w:r>
        <w:rPr>
          <w:spacing w:val="-2"/>
        </w:rPr>
        <w:t>Technical integration and quality assurance of network electronics and customer premises equipment before live service is initiated.</w:t>
      </w:r>
    </w:p>
    <w:p>
      <w:pPr>
        <w:pStyle w:val="TextBody"/>
        <w:numPr>
          <w:ilvl w:val="0"/>
          <w:numId w:val="7"/>
        </w:numPr>
        <w:rPr>
          <w:spacing w:val="-2"/>
        </w:rPr>
      </w:pPr>
      <w:r>
        <w:rPr>
          <w:spacing w:val="-2"/>
        </w:rPr>
        <w:t>Network monitoring, trouble reporting, and dispatch.</w:t>
      </w:r>
    </w:p>
    <w:p>
      <w:pPr>
        <w:pStyle w:val="TextBody"/>
        <w:numPr>
          <w:ilvl w:val="0"/>
          <w:numId w:val="7"/>
        </w:numPr>
        <w:rPr>
          <w:spacing w:val="-2"/>
        </w:rPr>
      </w:pPr>
      <w:r>
        <w:rPr>
          <w:spacing w:val="-2"/>
        </w:rPr>
        <w:t xml:space="preserve"> </w:t>
      </w:r>
      <w:r>
        <w:rPr>
          <w:spacing w:val="-2"/>
        </w:rPr>
        <w:t>Subscriber usage monitoring and traffic optimization.</w:t>
      </w:r>
    </w:p>
    <w:p>
      <w:pPr>
        <w:pStyle w:val="TextBody"/>
        <w:numPr>
          <w:ilvl w:val="0"/>
          <w:numId w:val="7"/>
        </w:numPr>
        <w:rPr>
          <w:spacing w:val="-2"/>
        </w:rPr>
      </w:pPr>
      <w:r>
        <w:rPr>
          <w:spacing w:val="-2"/>
        </w:rPr>
        <w:t xml:space="preserve"> </w:t>
      </w:r>
      <w:r>
        <w:rPr>
          <w:spacing w:val="-2"/>
        </w:rPr>
        <w:t>Maintenance and replenishment of spare component and materials inventory for network operations center.</w:t>
      </w:r>
    </w:p>
    <w:p>
      <w:pPr>
        <w:pStyle w:val="TextBody"/>
        <w:ind w:left="100" w:hanging="0"/>
        <w:rPr>
          <w:spacing w:val="-2"/>
        </w:rPr>
      </w:pPr>
      <w:r>
        <w:rPr>
          <w:spacing w:val="-2"/>
        </w:rPr>
      </w:r>
    </w:p>
    <w:p>
      <w:pPr>
        <w:pStyle w:val="TextBody"/>
        <w:spacing w:before="1" w:after="0"/>
        <w:rPr/>
      </w:pPr>
      <w:r>
        <w:rPr/>
      </w:r>
    </w:p>
    <w:p>
      <w:pPr>
        <w:pStyle w:val="TextBody"/>
        <w:spacing w:before="1" w:after="0"/>
        <w:rPr>
          <w:u w:val="single"/>
        </w:rPr>
      </w:pPr>
      <w:r>
        <w:rPr>
          <w:u w:val="single"/>
        </w:rPr>
        <w:t>Federal Interest on Materials and Fiber Optics</w:t>
      </w:r>
    </w:p>
    <w:p>
      <w:pPr>
        <w:pStyle w:val="ListParagraph"/>
        <w:ind w:left="0" w:hanging="0"/>
        <w:rPr/>
      </w:pPr>
      <w:r>
        <w:rPr/>
      </w:r>
    </w:p>
    <w:p>
      <w:pPr>
        <w:pStyle w:val="ListParagraph"/>
        <w:ind w:left="0" w:hanging="0"/>
        <w:rPr>
          <w:spacing w:val="-4"/>
        </w:rPr>
      </w:pPr>
      <w:r>
        <w:rPr/>
        <w:t>It is the intent of the COUNTY t</w:t>
      </w:r>
      <w:r>
        <w:rPr>
          <w:spacing w:val="-4"/>
        </w:rPr>
        <w:t xml:space="preserve">o transfer ownership of the network and associated components to the winning ISP. This will be accomplished through an agreement developed between the parties. </w:t>
      </w:r>
    </w:p>
    <w:p>
      <w:pPr>
        <w:pStyle w:val="ListParagraph"/>
        <w:ind w:left="0" w:hanging="0"/>
        <w:rPr>
          <w:spacing w:val="-4"/>
        </w:rPr>
      </w:pPr>
      <w:r>
        <w:rPr>
          <w:spacing w:val="-4"/>
        </w:rPr>
      </w:r>
    </w:p>
    <w:p>
      <w:pPr>
        <w:pStyle w:val="ListParagraph"/>
        <w:ind w:left="0" w:hanging="0"/>
        <w:rPr/>
      </w:pPr>
      <w:r>
        <w:rPr>
          <w:spacing w:val="-4"/>
        </w:rPr>
        <w:t xml:space="preserve">The use of federal funds to procure and construct the network requires the COUNTY to ensure federal interest into the investment is maintained for the “useful life” of the federal investment, currently defined as seven (7) years for network equipment and twenty (20) years for the fiber optic strands. </w:t>
      </w:r>
      <w:r>
        <w:rPr/>
        <w:t xml:space="preserve">Consequently, the ISP Partner shall enter into an agreement with the COUNTY to </w:t>
      </w:r>
      <w:r>
        <w:rPr>
          <w:spacing w:val="-4"/>
        </w:rPr>
        <w:t>secure this federal interest</w:t>
      </w:r>
      <w:r>
        <w:rPr/>
        <w:t>.</w:t>
      </w:r>
    </w:p>
    <w:p>
      <w:pPr>
        <w:pStyle w:val="Normal"/>
        <w:rPr>
          <w:sz w:val="21"/>
        </w:rPr>
      </w:pPr>
      <w:r>
        <w:rPr>
          <w:sz w:val="21"/>
        </w:rPr>
      </w:r>
    </w:p>
    <w:p>
      <w:pPr>
        <w:pStyle w:val="Heading2"/>
        <w:ind w:left="-90" w:hanging="0"/>
        <w:rPr>
          <w:u w:val="none"/>
        </w:rPr>
      </w:pPr>
      <w:r>
        <w:rPr/>
        <w:t>SECTION</w:t>
      </w:r>
      <w:r>
        <w:rPr>
          <w:spacing w:val="-4"/>
        </w:rPr>
        <w:t xml:space="preserve"> </w:t>
      </w:r>
      <w:r>
        <w:rPr/>
        <w:t>II:</w:t>
      </w:r>
      <w:r>
        <w:rPr>
          <w:spacing w:val="-4"/>
        </w:rPr>
        <w:t xml:space="preserve"> </w:t>
      </w:r>
      <w:r>
        <w:rPr/>
        <w:t>PROJECT</w:t>
      </w:r>
      <w:r>
        <w:rPr>
          <w:spacing w:val="-4"/>
        </w:rPr>
        <w:t xml:space="preserve"> </w:t>
      </w:r>
      <w:r>
        <w:rPr>
          <w:spacing w:val="-2"/>
        </w:rPr>
        <w:t>PARTNERS/INVESTMENT AREAS</w:t>
      </w:r>
    </w:p>
    <w:p>
      <w:pPr>
        <w:pStyle w:val="TextBody"/>
        <w:spacing w:before="56" w:after="0"/>
        <w:ind w:left="-90" w:hanging="0"/>
        <w:rPr/>
      </w:pPr>
      <w:r>
        <w:rPr/>
      </w:r>
    </w:p>
    <w:p>
      <w:pPr>
        <w:pStyle w:val="TextBody"/>
        <w:spacing w:before="56" w:after="0"/>
        <w:ind w:left="-90" w:hanging="0"/>
        <w:rPr/>
      </w:pPr>
      <w:r>
        <w:rPr/>
        <w:t xml:space="preserve">COUNTY will be responsible for the ARC POWER grant administration, which includes development of the Environmental Review and processing project payments. </w:t>
      </w:r>
    </w:p>
    <w:p>
      <w:pPr>
        <w:pStyle w:val="TextBody"/>
        <w:spacing w:before="56" w:after="0"/>
        <w:ind w:left="-90" w:hanging="0"/>
        <w:rPr/>
      </w:pPr>
      <w:r>
        <w:rPr/>
      </w:r>
    </w:p>
    <w:p>
      <w:pPr>
        <w:pStyle w:val="TextBody"/>
        <w:spacing w:before="56" w:after="0"/>
        <w:ind w:left="-90" w:hanging="0"/>
        <w:rPr/>
      </w:pPr>
      <w:r>
        <w:rPr/>
        <w:t>The Governor’s Office of Appalachia  has contracted with Appalachian Management Services to fulfil their role as the required Basic Agency. AMS will review the Environmental Review, process grant funds draw downs, and ensure compliance with federal standards such as site monitoring visits and compliance with procurement and prevailing wages.</w:t>
      </w:r>
    </w:p>
    <w:p>
      <w:pPr>
        <w:pStyle w:val="TextBody"/>
        <w:spacing w:before="56" w:after="0"/>
        <w:ind w:left="-90" w:hanging="0"/>
        <w:rPr/>
      </w:pPr>
      <w:r>
        <w:rPr/>
      </w:r>
    </w:p>
    <w:p>
      <w:pPr>
        <w:pStyle w:val="TextBody"/>
        <w:spacing w:before="3" w:after="0"/>
        <w:ind w:left="-90" w:hanging="0"/>
        <w:rPr/>
      </w:pPr>
      <w:r>
        <w:rPr/>
        <w:t>The project areas are set forth in Appendix B.</w:t>
      </w:r>
    </w:p>
    <w:p>
      <w:pPr>
        <w:pStyle w:val="TextBody"/>
        <w:spacing w:before="1" w:after="0"/>
        <w:ind w:left="-90" w:hanging="0"/>
        <w:rPr/>
      </w:pPr>
      <w:r>
        <w:rPr/>
      </w:r>
    </w:p>
    <w:p>
      <w:pPr>
        <w:pStyle w:val="Heading2"/>
        <w:ind w:left="-90" w:hanging="0"/>
        <w:rPr>
          <w:u w:val="none"/>
        </w:rPr>
      </w:pPr>
      <w:r>
        <w:rPr/>
        <w:t>SECTION</w:t>
      </w:r>
      <w:r>
        <w:rPr>
          <w:spacing w:val="-5"/>
        </w:rPr>
        <w:t xml:space="preserve"> </w:t>
      </w:r>
      <w:r>
        <w:rPr/>
        <w:t>III:</w:t>
      </w:r>
      <w:r>
        <w:rPr>
          <w:spacing w:val="-5"/>
        </w:rPr>
        <w:t xml:space="preserve"> </w:t>
      </w:r>
      <w:r>
        <w:rPr/>
        <w:t>PROJECT</w:t>
      </w:r>
      <w:r>
        <w:rPr>
          <w:spacing w:val="-4"/>
        </w:rPr>
        <w:t xml:space="preserve"> </w:t>
      </w:r>
      <w:r>
        <w:rPr>
          <w:spacing w:val="-2"/>
        </w:rPr>
        <w:t>SCHEDULE</w:t>
      </w:r>
    </w:p>
    <w:p>
      <w:pPr>
        <w:pStyle w:val="TextBody"/>
        <w:spacing w:before="11" w:after="0"/>
        <w:ind w:left="-90" w:hanging="0"/>
        <w:rPr>
          <w:b/>
          <w:b/>
          <w:sz w:val="21"/>
        </w:rPr>
      </w:pPr>
      <w:r>
        <w:rPr>
          <w:b/>
          <w:sz w:val="21"/>
        </w:rPr>
      </w:r>
    </w:p>
    <w:p>
      <w:pPr>
        <w:pStyle w:val="ListParagraph"/>
        <w:numPr>
          <w:ilvl w:val="0"/>
          <w:numId w:val="8"/>
        </w:numPr>
        <w:tabs>
          <w:tab w:val="clear" w:pos="720"/>
          <w:tab w:val="left" w:pos="820" w:leader="none"/>
        </w:tabs>
        <w:rPr/>
      </w:pPr>
      <w:r>
        <w:rPr/>
        <w:t>All</w:t>
      </w:r>
      <w:r>
        <w:rPr>
          <w:spacing w:val="-4"/>
        </w:rPr>
        <w:t xml:space="preserve"> </w:t>
      </w:r>
      <w:r>
        <w:rPr/>
        <w:t>proposals</w:t>
      </w:r>
      <w:r>
        <w:rPr>
          <w:spacing w:val="-2"/>
        </w:rPr>
        <w:t xml:space="preserve"> </w:t>
      </w:r>
      <w:r>
        <w:rPr/>
        <w:t>are</w:t>
      </w:r>
      <w:r>
        <w:rPr>
          <w:spacing w:val="-3"/>
        </w:rPr>
        <w:t xml:space="preserve"> </w:t>
      </w:r>
      <w:r>
        <w:rPr/>
        <w:t>due</w:t>
      </w:r>
      <w:r>
        <w:rPr>
          <w:spacing w:val="1"/>
        </w:rPr>
        <w:t xml:space="preserve"> </w:t>
      </w:r>
      <w:r>
        <w:rPr/>
        <w:t>by</w:t>
      </w:r>
      <w:r>
        <w:rPr>
          <w:spacing w:val="-5"/>
        </w:rPr>
        <w:t xml:space="preserve"> </w:t>
      </w:r>
      <w:r>
        <w:rPr/>
        <w:t>2:00</w:t>
      </w:r>
      <w:r>
        <w:rPr>
          <w:spacing w:val="1"/>
        </w:rPr>
        <w:t xml:space="preserve"> </w:t>
      </w:r>
      <w:r>
        <w:rPr/>
        <w:t>pm EST</w:t>
      </w:r>
      <w:r>
        <w:rPr>
          <w:spacing w:val="-3"/>
        </w:rPr>
        <w:t xml:space="preserve"> </w:t>
      </w:r>
      <w:r>
        <w:rPr/>
        <w:t>on</w:t>
      </w:r>
      <w:r>
        <w:rPr>
          <w:spacing w:val="-4"/>
        </w:rPr>
        <w:t xml:space="preserve"> </w:t>
      </w:r>
      <w:r>
        <w:rPr/>
        <w:t>Friday,</w:t>
      </w:r>
      <w:r>
        <w:rPr>
          <w:spacing w:val="-2"/>
        </w:rPr>
        <w:t xml:space="preserve"> </w:t>
      </w:r>
      <w:r>
        <w:rPr/>
        <w:t>March 23</w:t>
      </w:r>
      <w:r>
        <w:rPr>
          <w:rFonts w:ascii="Gadugi" w:hAnsi="Gadugi"/>
        </w:rPr>
        <w:t>,</w:t>
      </w:r>
      <w:r>
        <w:rPr>
          <w:rFonts w:ascii="Gadugi" w:hAnsi="Gadugi"/>
          <w:spacing w:val="-14"/>
        </w:rPr>
        <w:t xml:space="preserve"> </w:t>
      </w:r>
      <w:r>
        <w:rPr>
          <w:spacing w:val="-2"/>
        </w:rPr>
        <w:t>2023.</w:t>
      </w:r>
    </w:p>
    <w:p>
      <w:pPr>
        <w:pStyle w:val="ListParagraph"/>
        <w:numPr>
          <w:ilvl w:val="0"/>
          <w:numId w:val="8"/>
        </w:numPr>
        <w:tabs>
          <w:tab w:val="clear" w:pos="720"/>
          <w:tab w:val="left" w:pos="820" w:leader="none"/>
        </w:tabs>
        <w:spacing w:before="1" w:after="0"/>
        <w:ind w:left="630" w:right="584" w:hanging="360"/>
        <w:rPr/>
      </w:pPr>
      <w:bookmarkStart w:id="0" w:name="_Hlk123650554"/>
      <w:r>
        <w:rPr/>
        <w:t>Project</w:t>
      </w:r>
      <w:r>
        <w:rPr>
          <w:spacing w:val="-5"/>
        </w:rPr>
        <w:t xml:space="preserve"> </w:t>
      </w:r>
      <w:r>
        <w:rPr/>
        <w:t>implementation</w:t>
      </w:r>
      <w:r>
        <w:rPr>
          <w:spacing w:val="-4"/>
        </w:rPr>
        <w:t xml:space="preserve"> </w:t>
      </w:r>
      <w:r>
        <w:rPr/>
        <w:t>schedule</w:t>
      </w:r>
      <w:r>
        <w:rPr>
          <w:spacing w:val="-4"/>
        </w:rPr>
        <w:t xml:space="preserve"> </w:t>
      </w:r>
      <w:r>
        <w:rPr/>
        <w:t>and</w:t>
      </w:r>
      <w:r>
        <w:rPr>
          <w:spacing w:val="-6"/>
        </w:rPr>
        <w:t xml:space="preserve"> </w:t>
      </w:r>
      <w:r>
        <w:rPr/>
        <w:t>phasing</w:t>
      </w:r>
      <w:r>
        <w:rPr>
          <w:spacing w:val="-4"/>
        </w:rPr>
        <w:t xml:space="preserve"> </w:t>
      </w:r>
      <w:r>
        <w:rPr/>
        <w:t>-</w:t>
      </w:r>
      <w:r>
        <w:rPr>
          <w:spacing w:val="-4"/>
        </w:rPr>
        <w:t xml:space="preserve"> </w:t>
      </w:r>
      <w:r>
        <w:rPr/>
        <w:t>please</w:t>
      </w:r>
      <w:r>
        <w:rPr>
          <w:spacing w:val="-4"/>
        </w:rPr>
        <w:t xml:space="preserve"> </w:t>
      </w:r>
      <w:r>
        <w:rPr/>
        <w:t>provide</w:t>
      </w:r>
      <w:r>
        <w:rPr>
          <w:spacing w:val="-4"/>
        </w:rPr>
        <w:t xml:space="preserve"> </w:t>
      </w:r>
      <w:r>
        <w:rPr/>
        <w:t>an</w:t>
      </w:r>
      <w:r>
        <w:rPr>
          <w:spacing w:val="-7"/>
        </w:rPr>
        <w:t xml:space="preserve"> </w:t>
      </w:r>
      <w:r>
        <w:rPr/>
        <w:t>estimated</w:t>
      </w:r>
      <w:r>
        <w:rPr>
          <w:spacing w:val="-4"/>
        </w:rPr>
        <w:t xml:space="preserve"> </w:t>
      </w:r>
      <w:r>
        <w:rPr/>
        <w:t>project</w:t>
      </w:r>
      <w:r>
        <w:rPr>
          <w:spacing w:val="-6"/>
        </w:rPr>
        <w:t xml:space="preserve"> </w:t>
      </w:r>
      <w:r>
        <w:rPr/>
        <w:t>timeline. Estimated time of award is October 1, 2023. Timeline should include:</w:t>
      </w:r>
    </w:p>
    <w:p>
      <w:pPr>
        <w:pStyle w:val="ListParagraph"/>
        <w:numPr>
          <w:ilvl w:val="0"/>
          <w:numId w:val="9"/>
        </w:numPr>
        <w:tabs>
          <w:tab w:val="clear" w:pos="720"/>
          <w:tab w:val="left" w:pos="820" w:leader="none"/>
        </w:tabs>
        <w:spacing w:before="1" w:after="0"/>
        <w:ind w:left="630" w:right="584" w:hanging="0"/>
        <w:rPr/>
      </w:pPr>
      <w:r>
        <w:rPr/>
        <w:t xml:space="preserve"> </w:t>
      </w:r>
      <w:r>
        <w:rPr/>
        <w:t>Estimated</w:t>
      </w:r>
      <w:r>
        <w:rPr>
          <w:spacing w:val="-2"/>
        </w:rPr>
        <w:t xml:space="preserve"> </w:t>
      </w:r>
      <w:r>
        <w:rPr/>
        <w:t>project</w:t>
      </w:r>
      <w:r>
        <w:rPr>
          <w:spacing w:val="-2"/>
        </w:rPr>
        <w:t xml:space="preserve"> </w:t>
      </w:r>
      <w:r>
        <w:rPr/>
        <w:t>start</w:t>
      </w:r>
      <w:r>
        <w:rPr>
          <w:spacing w:val="-1"/>
        </w:rPr>
        <w:t xml:space="preserve"> </w:t>
      </w:r>
      <w:r>
        <w:rPr/>
        <w:t>and</w:t>
      </w:r>
      <w:r>
        <w:rPr>
          <w:spacing w:val="-6"/>
        </w:rPr>
        <w:t xml:space="preserve"> </w:t>
      </w:r>
      <w:r>
        <w:rPr/>
        <w:t>end</w:t>
      </w:r>
      <w:r>
        <w:rPr>
          <w:spacing w:val="-3"/>
        </w:rPr>
        <w:t xml:space="preserve"> </w:t>
      </w:r>
      <w:r>
        <w:rPr>
          <w:spacing w:val="-2"/>
        </w:rPr>
        <w:t>dates.</w:t>
      </w:r>
    </w:p>
    <w:p>
      <w:pPr>
        <w:pStyle w:val="ListParagraph"/>
        <w:numPr>
          <w:ilvl w:val="0"/>
          <w:numId w:val="9"/>
        </w:numPr>
        <w:tabs>
          <w:tab w:val="clear" w:pos="720"/>
          <w:tab w:val="left" w:pos="820" w:leader="none"/>
        </w:tabs>
        <w:spacing w:before="1" w:after="0"/>
        <w:ind w:left="630" w:right="584" w:hanging="0"/>
        <w:rPr/>
      </w:pPr>
      <w:r>
        <w:rPr/>
        <w:t xml:space="preserve"> </w:t>
      </w:r>
      <w:r>
        <w:rPr/>
        <w:t>Proposed</w:t>
      </w:r>
      <w:r>
        <w:rPr>
          <w:spacing w:val="-6"/>
        </w:rPr>
        <w:t xml:space="preserve"> </w:t>
      </w:r>
      <w:r>
        <w:rPr/>
        <w:t>date(s)</w:t>
      </w:r>
      <w:r>
        <w:rPr>
          <w:spacing w:val="-2"/>
        </w:rPr>
        <w:t xml:space="preserve"> </w:t>
      </w:r>
      <w:r>
        <w:rPr/>
        <w:t>for</w:t>
      </w:r>
      <w:r>
        <w:rPr>
          <w:spacing w:val="-2"/>
        </w:rPr>
        <w:t xml:space="preserve"> </w:t>
      </w:r>
      <w:r>
        <w:rPr/>
        <w:t>pre-project</w:t>
      </w:r>
      <w:r>
        <w:rPr>
          <w:spacing w:val="-4"/>
        </w:rPr>
        <w:t xml:space="preserve"> </w:t>
      </w:r>
      <w:r>
        <w:rPr/>
        <w:t>meeting</w:t>
      </w:r>
      <w:r>
        <w:rPr>
          <w:spacing w:val="-2"/>
        </w:rPr>
        <w:t xml:space="preserve"> </w:t>
      </w:r>
      <w:r>
        <w:rPr/>
        <w:t>with</w:t>
      </w:r>
      <w:r>
        <w:rPr>
          <w:spacing w:val="-5"/>
        </w:rPr>
        <w:t xml:space="preserve"> </w:t>
      </w:r>
      <w:r>
        <w:rPr/>
        <w:t>COUNTY</w:t>
      </w:r>
      <w:r>
        <w:rPr>
          <w:spacing w:val="-2"/>
        </w:rPr>
        <w:t>.</w:t>
      </w:r>
    </w:p>
    <w:p>
      <w:pPr>
        <w:pStyle w:val="ListParagraph"/>
        <w:numPr>
          <w:ilvl w:val="0"/>
          <w:numId w:val="9"/>
        </w:numPr>
        <w:tabs>
          <w:tab w:val="clear" w:pos="720"/>
          <w:tab w:val="left" w:pos="820" w:leader="none"/>
        </w:tabs>
        <w:spacing w:before="1" w:after="0"/>
        <w:ind w:left="630" w:right="584" w:hanging="0"/>
        <w:rPr/>
      </w:pPr>
      <w:r>
        <w:rPr>
          <w:spacing w:val="-2"/>
        </w:rPr>
        <w:t xml:space="preserve"> </w:t>
      </w:r>
      <w:r>
        <w:rPr/>
        <w:t>Proposed</w:t>
      </w:r>
      <w:r>
        <w:rPr>
          <w:spacing w:val="-4"/>
        </w:rPr>
        <w:t xml:space="preserve"> </w:t>
      </w:r>
      <w:r>
        <w:rPr/>
        <w:t>date</w:t>
      </w:r>
      <w:r>
        <w:rPr>
          <w:spacing w:val="-2"/>
        </w:rPr>
        <w:t xml:space="preserve"> </w:t>
      </w:r>
      <w:r>
        <w:rPr/>
        <w:t>for</w:t>
      </w:r>
      <w:r>
        <w:rPr>
          <w:spacing w:val="-2"/>
        </w:rPr>
        <w:t xml:space="preserve"> </w:t>
      </w:r>
      <w:r>
        <w:rPr/>
        <w:t>project</w:t>
      </w:r>
      <w:r>
        <w:rPr>
          <w:spacing w:val="-2"/>
        </w:rPr>
        <w:t xml:space="preserve"> completion.</w:t>
      </w:r>
      <w:bookmarkEnd w:id="0"/>
    </w:p>
    <w:p>
      <w:pPr>
        <w:pStyle w:val="TextBody"/>
        <w:spacing w:before="1" w:after="0"/>
        <w:ind w:left="-90" w:hanging="0"/>
        <w:rPr/>
      </w:pPr>
      <w:r>
        <w:rPr/>
      </w:r>
    </w:p>
    <w:p>
      <w:pPr>
        <w:pStyle w:val="ListParagraph"/>
        <w:ind w:left="-90" w:right="224" w:hanging="0"/>
        <w:rPr/>
      </w:pPr>
      <w:r>
        <w:rPr/>
        <w:t>ISP</w:t>
      </w:r>
      <w:r>
        <w:rPr>
          <w:spacing w:val="-4"/>
        </w:rPr>
        <w:t xml:space="preserve"> </w:t>
      </w:r>
      <w:r>
        <w:rPr/>
        <w:t>will</w:t>
      </w:r>
      <w:r>
        <w:rPr>
          <w:spacing w:val="-3"/>
        </w:rPr>
        <w:t xml:space="preserve"> </w:t>
      </w:r>
      <w:r>
        <w:rPr/>
        <w:t>provide</w:t>
      </w:r>
      <w:r>
        <w:rPr>
          <w:spacing w:val="-5"/>
        </w:rPr>
        <w:t xml:space="preserve"> </w:t>
      </w:r>
      <w:r>
        <w:rPr/>
        <w:t>written</w:t>
      </w:r>
      <w:r>
        <w:rPr>
          <w:spacing w:val="-3"/>
        </w:rPr>
        <w:t xml:space="preserve"> </w:t>
      </w:r>
      <w:r>
        <w:rPr/>
        <w:t>monthly</w:t>
      </w:r>
      <w:r>
        <w:rPr>
          <w:spacing w:val="-5"/>
        </w:rPr>
        <w:t xml:space="preserve"> </w:t>
      </w:r>
      <w:r>
        <w:rPr/>
        <w:t>updates</w:t>
      </w:r>
      <w:r>
        <w:rPr>
          <w:spacing w:val="-5"/>
        </w:rPr>
        <w:t xml:space="preserve"> </w:t>
      </w:r>
      <w:r>
        <w:rPr/>
        <w:t>on</w:t>
      </w:r>
      <w:r>
        <w:rPr>
          <w:spacing w:val="-3"/>
        </w:rPr>
        <w:t xml:space="preserve"> </w:t>
      </w:r>
      <w:r>
        <w:rPr/>
        <w:t>progress</w:t>
      </w:r>
      <w:r>
        <w:rPr>
          <w:spacing w:val="-3"/>
        </w:rPr>
        <w:t xml:space="preserve"> </w:t>
      </w:r>
      <w:r>
        <w:rPr/>
        <w:t>and</w:t>
      </w:r>
      <w:r>
        <w:rPr>
          <w:spacing w:val="-3"/>
        </w:rPr>
        <w:t xml:space="preserve"> </w:t>
      </w:r>
      <w:r>
        <w:rPr/>
        <w:t>completed</w:t>
      </w:r>
      <w:r>
        <w:rPr>
          <w:spacing w:val="-7"/>
        </w:rPr>
        <w:t xml:space="preserve"> </w:t>
      </w:r>
      <w:r>
        <w:rPr/>
        <w:t>milestones</w:t>
      </w:r>
      <w:r>
        <w:rPr>
          <w:spacing w:val="-3"/>
        </w:rPr>
        <w:t xml:space="preserve"> </w:t>
      </w:r>
      <w:r>
        <w:rPr/>
        <w:t>during</w:t>
      </w:r>
      <w:r>
        <w:rPr>
          <w:spacing w:val="-3"/>
        </w:rPr>
        <w:t xml:space="preserve"> </w:t>
      </w:r>
      <w:r>
        <w:rPr/>
        <w:t>the work period.</w:t>
      </w:r>
    </w:p>
    <w:p>
      <w:pPr>
        <w:pStyle w:val="Heading2"/>
        <w:rPr/>
      </w:pPr>
      <w:r>
        <w:rPr/>
      </w:r>
    </w:p>
    <w:p>
      <w:pPr>
        <w:pStyle w:val="Heading2"/>
        <w:rPr>
          <w:u w:val="none"/>
        </w:rPr>
      </w:pPr>
      <w:r>
        <w:rPr/>
        <w:t>SECTION</w:t>
      </w:r>
      <w:r>
        <w:rPr>
          <w:spacing w:val="-4"/>
        </w:rPr>
        <w:t xml:space="preserve"> </w:t>
      </w:r>
      <w:r>
        <w:rPr/>
        <w:t>IV:</w:t>
      </w:r>
      <w:r>
        <w:rPr>
          <w:spacing w:val="-4"/>
        </w:rPr>
        <w:t xml:space="preserve"> </w:t>
      </w:r>
      <w:r>
        <w:rPr/>
        <w:t>PROPOSAL</w:t>
      </w:r>
      <w:r>
        <w:rPr>
          <w:spacing w:val="-4"/>
        </w:rPr>
        <w:t xml:space="preserve"> </w:t>
      </w:r>
      <w:r>
        <w:rPr>
          <w:spacing w:val="-2"/>
        </w:rPr>
        <w:t>RESPONSES</w:t>
      </w:r>
    </w:p>
    <w:p>
      <w:pPr>
        <w:pStyle w:val="TextBody"/>
        <w:ind w:left="90" w:hanging="0"/>
        <w:jc w:val="center"/>
        <w:rPr/>
      </w:pPr>
      <w:r>
        <w:rPr/>
      </w:r>
      <w:bookmarkStart w:id="1" w:name="_Hlk123199566"/>
      <w:bookmarkStart w:id="2" w:name="_Hlk123199566"/>
      <w:bookmarkEnd w:id="2"/>
    </w:p>
    <w:p>
      <w:pPr>
        <w:pStyle w:val="TextBody"/>
        <w:ind w:left="100" w:hanging="0"/>
        <w:jc w:val="both"/>
        <w:rPr/>
      </w:pPr>
      <w:r>
        <w:rPr/>
        <w:t>The</w:t>
      </w:r>
      <w:r>
        <w:rPr>
          <w:spacing w:val="-4"/>
        </w:rPr>
        <w:t xml:space="preserve"> </w:t>
      </w:r>
      <w:r>
        <w:rPr/>
        <w:t>following</w:t>
      </w:r>
      <w:r>
        <w:rPr>
          <w:spacing w:val="-4"/>
        </w:rPr>
        <w:t xml:space="preserve"> </w:t>
      </w:r>
      <w:r>
        <w:rPr/>
        <w:t>will</w:t>
      </w:r>
      <w:r>
        <w:rPr>
          <w:spacing w:val="-2"/>
        </w:rPr>
        <w:t xml:space="preserve"> </w:t>
      </w:r>
      <w:r>
        <w:rPr/>
        <w:t>be</w:t>
      </w:r>
      <w:r>
        <w:rPr>
          <w:spacing w:val="-4"/>
        </w:rPr>
        <w:t xml:space="preserve"> </w:t>
      </w:r>
      <w:r>
        <w:rPr/>
        <w:t>considered</w:t>
      </w:r>
      <w:r>
        <w:rPr>
          <w:spacing w:val="-2"/>
        </w:rPr>
        <w:t xml:space="preserve"> </w:t>
      </w:r>
      <w:r>
        <w:rPr/>
        <w:t>the</w:t>
      </w:r>
      <w:r>
        <w:rPr>
          <w:spacing w:val="-4"/>
        </w:rPr>
        <w:t xml:space="preserve"> </w:t>
      </w:r>
      <w:r>
        <w:rPr/>
        <w:t>minimal</w:t>
      </w:r>
      <w:r>
        <w:rPr>
          <w:spacing w:val="-2"/>
        </w:rPr>
        <w:t xml:space="preserve"> </w:t>
      </w:r>
      <w:r>
        <w:rPr/>
        <w:t>contents</w:t>
      </w:r>
      <w:r>
        <w:rPr>
          <w:spacing w:val="-2"/>
        </w:rPr>
        <w:t xml:space="preserve"> </w:t>
      </w:r>
      <w:r>
        <w:rPr/>
        <w:t>of</w:t>
      </w:r>
      <w:r>
        <w:rPr>
          <w:spacing w:val="-5"/>
        </w:rPr>
        <w:t xml:space="preserve"> </w:t>
      </w:r>
      <w:r>
        <w:rPr/>
        <w:t>the</w:t>
      </w:r>
      <w:r>
        <w:rPr>
          <w:spacing w:val="-1"/>
        </w:rPr>
        <w:t xml:space="preserve"> </w:t>
      </w:r>
      <w:r>
        <w:rPr>
          <w:spacing w:val="-2"/>
        </w:rPr>
        <w:t>proposal:</w:t>
      </w:r>
    </w:p>
    <w:p>
      <w:pPr>
        <w:pStyle w:val="TextBody"/>
        <w:rPr/>
      </w:pPr>
      <w:r>
        <w:rPr/>
      </w:r>
    </w:p>
    <w:p>
      <w:pPr>
        <w:pStyle w:val="ListParagraph"/>
        <w:numPr>
          <w:ilvl w:val="0"/>
          <w:numId w:val="3"/>
        </w:numPr>
        <w:tabs>
          <w:tab w:val="clear" w:pos="720"/>
          <w:tab w:val="left" w:pos="820" w:leader="none"/>
        </w:tabs>
        <w:ind w:left="820" w:right="268" w:hanging="360"/>
        <w:rPr/>
      </w:pPr>
      <w:r>
        <w:rPr/>
        <w:t>Provide</w:t>
      </w:r>
      <w:r>
        <w:rPr>
          <w:spacing w:val="-3"/>
        </w:rPr>
        <w:t xml:space="preserve"> </w:t>
      </w:r>
      <w:r>
        <w:rPr/>
        <w:t>a</w:t>
      </w:r>
      <w:r>
        <w:rPr>
          <w:spacing w:val="-5"/>
        </w:rPr>
        <w:t xml:space="preserve"> </w:t>
      </w:r>
      <w:r>
        <w:rPr/>
        <w:t>restatement</w:t>
      </w:r>
      <w:r>
        <w:rPr>
          <w:spacing w:val="-5"/>
        </w:rPr>
        <w:t xml:space="preserve"> </w:t>
      </w:r>
      <w:r>
        <w:rPr/>
        <w:t>of</w:t>
      </w:r>
      <w:r>
        <w:rPr>
          <w:spacing w:val="-3"/>
        </w:rPr>
        <w:t xml:space="preserve"> </w:t>
      </w:r>
      <w:r>
        <w:rPr/>
        <w:t>the</w:t>
      </w:r>
      <w:r>
        <w:rPr>
          <w:spacing w:val="-3"/>
        </w:rPr>
        <w:t xml:space="preserve"> </w:t>
      </w:r>
      <w:r>
        <w:rPr/>
        <w:t>goals,</w:t>
      </w:r>
      <w:r>
        <w:rPr>
          <w:spacing w:val="-8"/>
        </w:rPr>
        <w:t xml:space="preserve"> </w:t>
      </w:r>
      <w:r>
        <w:rPr/>
        <w:t>objectives,</w:t>
      </w:r>
      <w:r>
        <w:rPr>
          <w:spacing w:val="-5"/>
        </w:rPr>
        <w:t xml:space="preserve"> </w:t>
      </w:r>
      <w:r>
        <w:rPr/>
        <w:t>and</w:t>
      </w:r>
      <w:r>
        <w:rPr>
          <w:spacing w:val="-3"/>
        </w:rPr>
        <w:t xml:space="preserve"> </w:t>
      </w:r>
      <w:r>
        <w:rPr/>
        <w:t>project</w:t>
      </w:r>
      <w:r>
        <w:rPr>
          <w:spacing w:val="-3"/>
        </w:rPr>
        <w:t xml:space="preserve"> </w:t>
      </w:r>
      <w:r>
        <w:rPr/>
        <w:t>tasks</w:t>
      </w:r>
      <w:r>
        <w:rPr>
          <w:spacing w:val="-3"/>
        </w:rPr>
        <w:t xml:space="preserve"> </w:t>
      </w:r>
      <w:r>
        <w:rPr/>
        <w:t>to</w:t>
      </w:r>
      <w:r>
        <w:rPr>
          <w:spacing w:val="-3"/>
        </w:rPr>
        <w:t xml:space="preserve"> </w:t>
      </w:r>
      <w:r>
        <w:rPr/>
        <w:t>demonstrate</w:t>
      </w:r>
      <w:r>
        <w:rPr>
          <w:spacing w:val="-5"/>
        </w:rPr>
        <w:t xml:space="preserve"> </w:t>
      </w:r>
      <w:r>
        <w:rPr/>
        <w:t>the</w:t>
      </w:r>
      <w:r>
        <w:rPr>
          <w:spacing w:val="-3"/>
        </w:rPr>
        <w:t xml:space="preserve"> </w:t>
      </w:r>
      <w:r>
        <w:rPr/>
        <w:t>responder’s understanding of the project and your approach to this project. Please reference the Project Description section in your responses.</w:t>
      </w:r>
    </w:p>
    <w:p>
      <w:pPr>
        <w:pStyle w:val="ListParagraph"/>
        <w:numPr>
          <w:ilvl w:val="0"/>
          <w:numId w:val="3"/>
        </w:numPr>
        <w:tabs>
          <w:tab w:val="clear" w:pos="720"/>
          <w:tab w:val="left" w:pos="820" w:leader="none"/>
        </w:tabs>
        <w:spacing w:before="1" w:after="0"/>
        <w:rPr/>
      </w:pPr>
      <w:r>
        <w:rPr/>
        <w:t>Provide</w:t>
      </w:r>
      <w:r>
        <w:rPr>
          <w:spacing w:val="-5"/>
        </w:rPr>
        <w:t xml:space="preserve"> </w:t>
      </w:r>
      <w:r>
        <w:rPr/>
        <w:t>your</w:t>
      </w:r>
      <w:r>
        <w:rPr>
          <w:spacing w:val="-3"/>
        </w:rPr>
        <w:t xml:space="preserve"> </w:t>
      </w:r>
      <w:r>
        <w:rPr/>
        <w:t>background</w:t>
      </w:r>
      <w:r>
        <w:rPr>
          <w:spacing w:val="-4"/>
        </w:rPr>
        <w:t xml:space="preserve"> </w:t>
      </w:r>
      <w:r>
        <w:rPr/>
        <w:t>and</w:t>
      </w:r>
      <w:r>
        <w:rPr>
          <w:spacing w:val="-5"/>
        </w:rPr>
        <w:t xml:space="preserve"> </w:t>
      </w:r>
      <w:r>
        <w:rPr/>
        <w:t>experience</w:t>
      </w:r>
      <w:r>
        <w:rPr>
          <w:spacing w:val="-3"/>
        </w:rPr>
        <w:t xml:space="preserve"> </w:t>
      </w:r>
      <w:r>
        <w:rPr/>
        <w:t>in</w:t>
      </w:r>
      <w:r>
        <w:rPr>
          <w:spacing w:val="-4"/>
        </w:rPr>
        <w:t xml:space="preserve"> </w:t>
      </w:r>
      <w:r>
        <w:rPr/>
        <w:t>the</w:t>
      </w:r>
      <w:r>
        <w:rPr>
          <w:spacing w:val="-3"/>
        </w:rPr>
        <w:t xml:space="preserve"> </w:t>
      </w:r>
      <w:r>
        <w:rPr/>
        <w:t>following</w:t>
      </w:r>
      <w:r>
        <w:rPr>
          <w:spacing w:val="-4"/>
        </w:rPr>
        <w:t xml:space="preserve"> </w:t>
      </w:r>
      <w:r>
        <w:rPr>
          <w:spacing w:val="-2"/>
        </w:rPr>
        <w:t>areas:</w:t>
      </w:r>
    </w:p>
    <w:p>
      <w:pPr>
        <w:pStyle w:val="ListParagraph"/>
        <w:numPr>
          <w:ilvl w:val="1"/>
          <w:numId w:val="3"/>
        </w:numPr>
        <w:tabs>
          <w:tab w:val="clear" w:pos="720"/>
          <w:tab w:val="left" w:pos="1540" w:leader="none"/>
        </w:tabs>
        <w:ind w:left="1540" w:right="299" w:hanging="360"/>
        <w:rPr/>
      </w:pPr>
      <w:r>
        <w:rPr/>
        <w:t>Coverage</w:t>
      </w:r>
      <w:r>
        <w:rPr>
          <w:spacing w:val="-4"/>
        </w:rPr>
        <w:t xml:space="preserve"> </w:t>
      </w:r>
      <w:r>
        <w:rPr/>
        <w:t>Area:</w:t>
      </w:r>
      <w:r>
        <w:rPr>
          <w:spacing w:val="-6"/>
        </w:rPr>
        <w:t xml:space="preserve"> </w:t>
      </w:r>
      <w:r>
        <w:rPr/>
        <w:t>summarize</w:t>
      </w:r>
      <w:r>
        <w:rPr>
          <w:spacing w:val="-7"/>
        </w:rPr>
        <w:t xml:space="preserve"> </w:t>
      </w:r>
      <w:r>
        <w:rPr/>
        <w:t>your</w:t>
      </w:r>
      <w:r>
        <w:rPr>
          <w:spacing w:val="-6"/>
        </w:rPr>
        <w:t xml:space="preserve"> </w:t>
      </w:r>
      <w:r>
        <w:rPr/>
        <w:t>company’s</w:t>
      </w:r>
      <w:r>
        <w:rPr>
          <w:spacing w:val="-4"/>
        </w:rPr>
        <w:t xml:space="preserve"> </w:t>
      </w:r>
      <w:r>
        <w:rPr/>
        <w:t>current</w:t>
      </w:r>
      <w:r>
        <w:rPr>
          <w:spacing w:val="-5"/>
        </w:rPr>
        <w:t xml:space="preserve"> </w:t>
      </w:r>
      <w:r>
        <w:rPr/>
        <w:t>service</w:t>
      </w:r>
      <w:r>
        <w:rPr>
          <w:spacing w:val="-6"/>
        </w:rPr>
        <w:t xml:space="preserve"> </w:t>
      </w:r>
      <w:r>
        <w:rPr/>
        <w:t>area</w:t>
      </w:r>
      <w:r>
        <w:rPr>
          <w:spacing w:val="-4"/>
        </w:rPr>
        <w:t xml:space="preserve"> </w:t>
      </w:r>
      <w:r>
        <w:rPr/>
        <w:t>footprint</w:t>
      </w:r>
      <w:r>
        <w:rPr>
          <w:spacing w:val="-4"/>
        </w:rPr>
        <w:t xml:space="preserve"> </w:t>
      </w:r>
      <w:r>
        <w:rPr/>
        <w:t>and</w:t>
      </w:r>
      <w:r>
        <w:rPr>
          <w:spacing w:val="-7"/>
        </w:rPr>
        <w:t xml:space="preserve"> </w:t>
      </w:r>
      <w:r>
        <w:rPr/>
        <w:t>estimated customer size, both residential and business.</w:t>
      </w:r>
    </w:p>
    <w:p>
      <w:pPr>
        <w:pStyle w:val="ListParagraph"/>
        <w:numPr>
          <w:ilvl w:val="1"/>
          <w:numId w:val="3"/>
        </w:numPr>
        <w:tabs>
          <w:tab w:val="clear" w:pos="720"/>
          <w:tab w:val="left" w:pos="1540" w:leader="none"/>
        </w:tabs>
        <w:spacing w:lineRule="auto" w:line="235" w:before="3" w:after="0"/>
        <w:ind w:left="1540" w:right="415" w:hanging="360"/>
        <w:rPr/>
      </w:pPr>
      <w:r>
        <w:rPr/>
        <w:t>Services:</w:t>
      </w:r>
      <w:r>
        <w:rPr>
          <w:spacing w:val="-4"/>
        </w:rPr>
        <w:t xml:space="preserve"> </w:t>
      </w:r>
      <w:r>
        <w:rPr/>
        <w:t>describe</w:t>
      </w:r>
      <w:r>
        <w:rPr>
          <w:spacing w:val="-6"/>
        </w:rPr>
        <w:t xml:space="preserve"> </w:t>
      </w:r>
      <w:r>
        <w:rPr/>
        <w:t>any</w:t>
      </w:r>
      <w:r>
        <w:rPr>
          <w:spacing w:val="-3"/>
        </w:rPr>
        <w:t xml:space="preserve"> </w:t>
      </w:r>
      <w:r>
        <w:rPr/>
        <w:t>direct</w:t>
      </w:r>
      <w:r>
        <w:rPr>
          <w:spacing w:val="-5"/>
        </w:rPr>
        <w:t xml:space="preserve"> </w:t>
      </w:r>
      <w:r>
        <w:rPr/>
        <w:t>experience</w:t>
      </w:r>
      <w:r>
        <w:rPr>
          <w:spacing w:val="-6"/>
        </w:rPr>
        <w:t xml:space="preserve"> </w:t>
      </w:r>
      <w:r>
        <w:rPr/>
        <w:t>and</w:t>
      </w:r>
      <w:r>
        <w:rPr>
          <w:spacing w:val="-4"/>
        </w:rPr>
        <w:t xml:space="preserve"> </w:t>
      </w:r>
      <w:r>
        <w:rPr/>
        <w:t>knowledge</w:t>
      </w:r>
      <w:r>
        <w:rPr>
          <w:spacing w:val="-4"/>
        </w:rPr>
        <w:t xml:space="preserve"> </w:t>
      </w:r>
      <w:r>
        <w:rPr/>
        <w:t>your</w:t>
      </w:r>
      <w:r>
        <w:rPr>
          <w:spacing w:val="-4"/>
        </w:rPr>
        <w:t xml:space="preserve"> </w:t>
      </w:r>
      <w:r>
        <w:rPr/>
        <w:t>company</w:t>
      </w:r>
      <w:r>
        <w:rPr>
          <w:spacing w:val="-3"/>
        </w:rPr>
        <w:t xml:space="preserve"> </w:t>
      </w:r>
      <w:r>
        <w:rPr/>
        <w:t>has</w:t>
      </w:r>
      <w:r>
        <w:rPr>
          <w:spacing w:val="-7"/>
        </w:rPr>
        <w:t xml:space="preserve"> </w:t>
      </w:r>
      <w:r>
        <w:rPr/>
        <w:t>in</w:t>
      </w:r>
      <w:r>
        <w:rPr>
          <w:spacing w:val="-6"/>
        </w:rPr>
        <w:t xml:space="preserve"> </w:t>
      </w:r>
      <w:r>
        <w:rPr/>
        <w:t>providing residential and business broadband services.</w:t>
      </w:r>
    </w:p>
    <w:p>
      <w:pPr>
        <w:pStyle w:val="ListParagraph"/>
        <w:numPr>
          <w:ilvl w:val="1"/>
          <w:numId w:val="3"/>
        </w:numPr>
        <w:tabs>
          <w:tab w:val="clear" w:pos="720"/>
          <w:tab w:val="left" w:pos="1539" w:leader="none"/>
          <w:tab w:val="left" w:pos="1540" w:leader="none"/>
        </w:tabs>
        <w:spacing w:before="1" w:after="0"/>
        <w:ind w:left="1540" w:right="1174" w:hanging="360"/>
        <w:rPr/>
      </w:pPr>
      <w:r>
        <w:rPr/>
        <w:t>Partnerships:</w:t>
      </w:r>
      <w:r>
        <w:rPr>
          <w:spacing w:val="-4"/>
        </w:rPr>
        <w:t xml:space="preserve"> </w:t>
      </w:r>
      <w:r>
        <w:rPr/>
        <w:t>share</w:t>
      </w:r>
      <w:r>
        <w:rPr>
          <w:spacing w:val="-6"/>
        </w:rPr>
        <w:t xml:space="preserve"> </w:t>
      </w:r>
      <w:r>
        <w:rPr/>
        <w:t>your</w:t>
      </w:r>
      <w:r>
        <w:rPr>
          <w:spacing w:val="-4"/>
        </w:rPr>
        <w:t xml:space="preserve"> </w:t>
      </w:r>
      <w:r>
        <w:rPr/>
        <w:t>company’s</w:t>
      </w:r>
      <w:r>
        <w:rPr>
          <w:spacing w:val="-7"/>
        </w:rPr>
        <w:t xml:space="preserve"> </w:t>
      </w:r>
      <w:r>
        <w:rPr/>
        <w:t>experience</w:t>
      </w:r>
      <w:r>
        <w:rPr>
          <w:spacing w:val="-7"/>
        </w:rPr>
        <w:t xml:space="preserve"> </w:t>
      </w:r>
      <w:r>
        <w:rPr/>
        <w:t>in</w:t>
      </w:r>
      <w:r>
        <w:rPr>
          <w:spacing w:val="-4"/>
        </w:rPr>
        <w:t xml:space="preserve"> </w:t>
      </w:r>
      <w:r>
        <w:rPr/>
        <w:t>working</w:t>
      </w:r>
      <w:r>
        <w:rPr>
          <w:spacing w:val="-6"/>
        </w:rPr>
        <w:t xml:space="preserve"> </w:t>
      </w:r>
      <w:r>
        <w:rPr/>
        <w:t>with</w:t>
      </w:r>
      <w:r>
        <w:rPr>
          <w:spacing w:val="-4"/>
        </w:rPr>
        <w:t xml:space="preserve"> </w:t>
      </w:r>
      <w:r>
        <w:rPr/>
        <w:t>state</w:t>
      </w:r>
      <w:r>
        <w:rPr>
          <w:spacing w:val="-4"/>
        </w:rPr>
        <w:t xml:space="preserve"> </w:t>
      </w:r>
      <w:r>
        <w:rPr/>
        <w:t>and</w:t>
      </w:r>
      <w:r>
        <w:rPr>
          <w:spacing w:val="-6"/>
        </w:rPr>
        <w:t xml:space="preserve"> </w:t>
      </w:r>
      <w:r>
        <w:rPr/>
        <w:t>local governments and public-private sector collaborations.</w:t>
      </w:r>
    </w:p>
    <w:p>
      <w:pPr>
        <w:pStyle w:val="ListParagraph"/>
        <w:numPr>
          <w:ilvl w:val="0"/>
          <w:numId w:val="3"/>
        </w:numPr>
        <w:tabs>
          <w:tab w:val="clear" w:pos="720"/>
          <w:tab w:val="left" w:pos="820" w:leader="none"/>
        </w:tabs>
        <w:spacing w:before="1" w:after="0"/>
        <w:ind w:left="820" w:right="811" w:hanging="360"/>
        <w:rPr/>
      </w:pPr>
      <w:r>
        <w:rPr/>
        <w:t>Provide</w:t>
      </w:r>
      <w:r>
        <w:rPr>
          <w:spacing w:val="-3"/>
        </w:rPr>
        <w:t xml:space="preserve"> </w:t>
      </w:r>
      <w:r>
        <w:rPr/>
        <w:t>any</w:t>
      </w:r>
      <w:r>
        <w:rPr>
          <w:spacing w:val="-3"/>
        </w:rPr>
        <w:t xml:space="preserve"> </w:t>
      </w:r>
      <w:r>
        <w:rPr/>
        <w:t>information</w:t>
      </w:r>
      <w:r>
        <w:rPr>
          <w:spacing w:val="-6"/>
        </w:rPr>
        <w:t xml:space="preserve"> </w:t>
      </w:r>
      <w:r>
        <w:rPr/>
        <w:t>on</w:t>
      </w:r>
      <w:r>
        <w:rPr>
          <w:spacing w:val="-7"/>
        </w:rPr>
        <w:t xml:space="preserve"> </w:t>
      </w:r>
      <w:r>
        <w:rPr/>
        <w:t>prospective</w:t>
      </w:r>
      <w:r>
        <w:rPr>
          <w:spacing w:val="-3"/>
        </w:rPr>
        <w:t xml:space="preserve"> </w:t>
      </w:r>
      <w:r>
        <w:rPr/>
        <w:t>conflicts</w:t>
      </w:r>
      <w:r>
        <w:rPr>
          <w:spacing w:val="-6"/>
        </w:rPr>
        <w:t xml:space="preserve"> </w:t>
      </w:r>
      <w:r>
        <w:rPr/>
        <w:t>of</w:t>
      </w:r>
      <w:r>
        <w:rPr>
          <w:spacing w:val="-5"/>
        </w:rPr>
        <w:t xml:space="preserve"> </w:t>
      </w:r>
      <w:r>
        <w:rPr/>
        <w:t>interests,</w:t>
      </w:r>
      <w:r>
        <w:rPr>
          <w:spacing w:val="-3"/>
        </w:rPr>
        <w:t xml:space="preserve"> </w:t>
      </w:r>
      <w:r>
        <w:rPr/>
        <w:t>including</w:t>
      </w:r>
      <w:r>
        <w:rPr>
          <w:spacing w:val="-3"/>
        </w:rPr>
        <w:t xml:space="preserve"> </w:t>
      </w:r>
      <w:r>
        <w:rPr/>
        <w:t>existing</w:t>
      </w:r>
      <w:r>
        <w:rPr>
          <w:spacing w:val="-5"/>
        </w:rPr>
        <w:t xml:space="preserve"> </w:t>
      </w:r>
      <w:r>
        <w:rPr/>
        <w:t>or</w:t>
      </w:r>
      <w:r>
        <w:rPr>
          <w:spacing w:val="-5"/>
        </w:rPr>
        <w:t xml:space="preserve"> </w:t>
      </w:r>
      <w:r>
        <w:rPr/>
        <w:t>financial relations with equipment vendors, ISPs or other firms.</w:t>
      </w:r>
    </w:p>
    <w:p>
      <w:pPr>
        <w:pStyle w:val="ListParagraph"/>
        <w:numPr>
          <w:ilvl w:val="0"/>
          <w:numId w:val="3"/>
        </w:numPr>
        <w:ind w:left="820" w:right="811" w:hanging="360"/>
        <w:rPr/>
      </w:pPr>
      <w:r>
        <w:rPr/>
        <w:t>Provide a project implementation schedule and phasing. Timeline should include:</w:t>
      </w:r>
    </w:p>
    <w:p>
      <w:pPr>
        <w:pStyle w:val="ListParagraph"/>
        <w:numPr>
          <w:ilvl w:val="0"/>
          <w:numId w:val="10"/>
        </w:numPr>
        <w:ind w:left="1540" w:right="811" w:hanging="360"/>
        <w:rPr/>
      </w:pPr>
      <w:r>
        <w:rPr/>
        <w:t>Estimated project start and end dates.</w:t>
      </w:r>
    </w:p>
    <w:p>
      <w:pPr>
        <w:pStyle w:val="ListParagraph"/>
        <w:numPr>
          <w:ilvl w:val="0"/>
          <w:numId w:val="10"/>
        </w:numPr>
        <w:ind w:left="1540" w:right="811" w:hanging="360"/>
        <w:rPr/>
      </w:pPr>
      <w:r>
        <w:rPr/>
        <w:t>Proposed date(s) for pre-project meeting with COUNTY.</w:t>
      </w:r>
    </w:p>
    <w:p>
      <w:pPr>
        <w:pStyle w:val="ListParagraph"/>
        <w:numPr>
          <w:ilvl w:val="0"/>
          <w:numId w:val="10"/>
        </w:numPr>
        <w:ind w:left="1540" w:right="811" w:hanging="360"/>
        <w:rPr/>
      </w:pPr>
      <w:r>
        <w:rPr/>
        <w:t>Proposed date for project completion.</w:t>
      </w:r>
    </w:p>
    <w:p>
      <w:pPr>
        <w:pStyle w:val="ListParagraph"/>
        <w:numPr>
          <w:ilvl w:val="0"/>
          <w:numId w:val="3"/>
        </w:numPr>
        <w:tabs>
          <w:tab w:val="clear" w:pos="720"/>
          <w:tab w:val="left" w:pos="820" w:leader="none"/>
        </w:tabs>
        <w:ind w:left="820" w:right="264" w:hanging="360"/>
        <w:jc w:val="both"/>
        <w:rPr/>
      </w:pPr>
      <w:r>
        <w:rPr/>
        <w:t>Each</w:t>
      </w:r>
      <w:r>
        <w:rPr>
          <w:spacing w:val="-2"/>
        </w:rPr>
        <w:t xml:space="preserve"> </w:t>
      </w:r>
      <w:r>
        <w:rPr/>
        <w:t>proposer shall</w:t>
      </w:r>
      <w:r>
        <w:rPr>
          <w:spacing w:val="-5"/>
        </w:rPr>
        <w:t xml:space="preserve"> </w:t>
      </w:r>
      <w:r>
        <w:rPr/>
        <w:t>provide a</w:t>
      </w:r>
      <w:r>
        <w:rPr>
          <w:spacing w:val="-5"/>
        </w:rPr>
        <w:t xml:space="preserve"> </w:t>
      </w:r>
      <w:r>
        <w:rPr/>
        <w:t>minimum</w:t>
      </w:r>
      <w:r>
        <w:rPr>
          <w:spacing w:val="-3"/>
        </w:rPr>
        <w:t xml:space="preserve"> </w:t>
      </w:r>
      <w:r>
        <w:rPr/>
        <w:t>of</w:t>
      </w:r>
      <w:r>
        <w:rPr>
          <w:spacing w:val="-4"/>
        </w:rPr>
        <w:t xml:space="preserve"> </w:t>
      </w:r>
      <w:r>
        <w:rPr/>
        <w:t>three (3)</w:t>
      </w:r>
      <w:r>
        <w:rPr>
          <w:spacing w:val="-3"/>
        </w:rPr>
        <w:t xml:space="preserve"> </w:t>
      </w:r>
      <w:r>
        <w:rPr/>
        <w:t>references</w:t>
      </w:r>
      <w:r>
        <w:rPr>
          <w:spacing w:val="-3"/>
        </w:rPr>
        <w:t xml:space="preserve"> </w:t>
      </w:r>
      <w:r>
        <w:rPr/>
        <w:t>where similar</w:t>
      </w:r>
      <w:r>
        <w:rPr>
          <w:spacing w:val="-4"/>
        </w:rPr>
        <w:t xml:space="preserve"> </w:t>
      </w:r>
      <w:r>
        <w:rPr/>
        <w:t>projects</w:t>
      </w:r>
      <w:r>
        <w:rPr>
          <w:spacing w:val="-1"/>
        </w:rPr>
        <w:t xml:space="preserve"> </w:t>
      </w:r>
      <w:r>
        <w:rPr/>
        <w:t>have</w:t>
      </w:r>
      <w:r>
        <w:rPr>
          <w:spacing w:val="-2"/>
        </w:rPr>
        <w:t xml:space="preserve"> </w:t>
      </w:r>
      <w:r>
        <w:rPr/>
        <w:t>been completed.</w:t>
      </w:r>
      <w:r>
        <w:rPr>
          <w:spacing w:val="38"/>
        </w:rPr>
        <w:t xml:space="preserve"> </w:t>
      </w:r>
      <w:r>
        <w:rPr/>
        <w:t>These</w:t>
      </w:r>
      <w:r>
        <w:rPr>
          <w:spacing w:val="-5"/>
        </w:rPr>
        <w:t xml:space="preserve"> </w:t>
      </w:r>
      <w:r>
        <w:rPr/>
        <w:t>projects</w:t>
      </w:r>
      <w:r>
        <w:rPr>
          <w:spacing w:val="-7"/>
        </w:rPr>
        <w:t xml:space="preserve"> </w:t>
      </w:r>
      <w:r>
        <w:rPr/>
        <w:t>should</w:t>
      </w:r>
      <w:r>
        <w:rPr>
          <w:spacing w:val="-6"/>
        </w:rPr>
        <w:t xml:space="preserve"> </w:t>
      </w:r>
      <w:r>
        <w:rPr/>
        <w:t>be</w:t>
      </w:r>
      <w:r>
        <w:rPr>
          <w:spacing w:val="-5"/>
        </w:rPr>
        <w:t xml:space="preserve"> </w:t>
      </w:r>
      <w:r>
        <w:rPr/>
        <w:t>similar</w:t>
      </w:r>
      <w:r>
        <w:rPr>
          <w:spacing w:val="-5"/>
        </w:rPr>
        <w:t xml:space="preserve"> </w:t>
      </w:r>
      <w:r>
        <w:rPr/>
        <w:t>in</w:t>
      </w:r>
      <w:r>
        <w:rPr>
          <w:spacing w:val="-8"/>
        </w:rPr>
        <w:t xml:space="preserve"> </w:t>
      </w:r>
      <w:r>
        <w:rPr/>
        <w:t>design</w:t>
      </w:r>
      <w:r>
        <w:rPr>
          <w:spacing w:val="-8"/>
        </w:rPr>
        <w:t xml:space="preserve"> </w:t>
      </w:r>
      <w:r>
        <w:rPr/>
        <w:t>and</w:t>
      </w:r>
      <w:r>
        <w:rPr>
          <w:spacing w:val="-5"/>
        </w:rPr>
        <w:t xml:space="preserve"> </w:t>
      </w:r>
      <w:r>
        <w:rPr/>
        <w:t>scope.</w:t>
      </w:r>
      <w:r>
        <w:rPr>
          <w:spacing w:val="-7"/>
        </w:rPr>
        <w:t xml:space="preserve"> </w:t>
      </w:r>
      <w:r>
        <w:rPr/>
        <w:t>Identify</w:t>
      </w:r>
      <w:r>
        <w:rPr>
          <w:spacing w:val="-5"/>
        </w:rPr>
        <w:t xml:space="preserve"> </w:t>
      </w:r>
      <w:r>
        <w:rPr/>
        <w:t>key</w:t>
      </w:r>
      <w:r>
        <w:rPr>
          <w:spacing w:val="-3"/>
        </w:rPr>
        <w:t xml:space="preserve"> </w:t>
      </w:r>
      <w:r>
        <w:rPr/>
        <w:t>personnel</w:t>
      </w:r>
      <w:r>
        <w:rPr>
          <w:spacing w:val="-7"/>
        </w:rPr>
        <w:t xml:space="preserve"> </w:t>
      </w:r>
      <w:r>
        <w:rPr/>
        <w:t>who</w:t>
      </w:r>
      <w:r>
        <w:rPr>
          <w:spacing w:val="-7"/>
        </w:rPr>
        <w:t xml:space="preserve"> </w:t>
      </w:r>
      <w:r>
        <w:rPr/>
        <w:t>will conduct the project and provide details of their training and work experience.</w:t>
      </w:r>
    </w:p>
    <w:p>
      <w:pPr>
        <w:pStyle w:val="ListParagraph"/>
        <w:numPr>
          <w:ilvl w:val="0"/>
          <w:numId w:val="3"/>
        </w:numPr>
        <w:tabs>
          <w:tab w:val="clear" w:pos="720"/>
          <w:tab w:val="left" w:pos="820" w:leader="none"/>
        </w:tabs>
        <w:spacing w:before="1" w:after="0"/>
        <w:jc w:val="both"/>
        <w:rPr/>
      </w:pPr>
      <w:r>
        <w:rPr/>
        <w:t>List potential subcontractors (see Appendix C) and include</w:t>
      </w:r>
      <w:r>
        <w:rPr>
          <w:spacing w:val="-6"/>
        </w:rPr>
        <w:t xml:space="preserve"> ISP’s and subcontractor’s </w:t>
      </w:r>
      <w:r>
        <w:rPr/>
        <w:t>MBE/WBE</w:t>
      </w:r>
      <w:r>
        <w:rPr>
          <w:spacing w:val="-4"/>
        </w:rPr>
        <w:t xml:space="preserve"> </w:t>
      </w:r>
      <w:r>
        <w:rPr/>
        <w:t>certifications</w:t>
      </w:r>
      <w:r>
        <w:rPr>
          <w:spacing w:val="-2"/>
        </w:rPr>
        <w:t>.</w:t>
      </w:r>
    </w:p>
    <w:p>
      <w:pPr>
        <w:pStyle w:val="ListParagraph"/>
        <w:numPr>
          <w:ilvl w:val="0"/>
          <w:numId w:val="3"/>
        </w:numPr>
        <w:tabs>
          <w:tab w:val="clear" w:pos="720"/>
          <w:tab w:val="left" w:pos="820" w:leader="none"/>
        </w:tabs>
        <w:spacing w:lineRule="auto" w:line="235" w:before="2" w:after="0"/>
        <w:ind w:left="820" w:right="324" w:hanging="360"/>
        <w:jc w:val="both"/>
        <w:rPr/>
      </w:pPr>
      <w:r>
        <w:rPr/>
        <w:t>ISPs must submit a proposal for services which sets forth options for the greatest extent of broadband service either through fiber, wireless, or mixed coverage in the underserved areas (see Appendix B), clearly delineating the costs per option.</w:t>
      </w:r>
    </w:p>
    <w:p>
      <w:pPr>
        <w:pStyle w:val="Normal"/>
        <w:tabs>
          <w:tab w:val="clear" w:pos="720"/>
          <w:tab w:val="left" w:pos="820" w:leader="none"/>
        </w:tabs>
        <w:spacing w:lineRule="auto" w:line="235" w:before="2" w:after="0"/>
        <w:ind w:right="324" w:hanging="0"/>
        <w:jc w:val="both"/>
        <w:rPr/>
      </w:pPr>
      <w:r>
        <w:rPr/>
      </w:r>
    </w:p>
    <w:p>
      <w:pPr>
        <w:pStyle w:val="TextBody"/>
        <w:spacing w:before="2" w:after="0"/>
        <w:rPr/>
      </w:pPr>
      <w:r>
        <w:rPr/>
      </w:r>
    </w:p>
    <w:p>
      <w:pPr>
        <w:pStyle w:val="TextBody"/>
        <w:rPr>
          <w:i/>
          <w:i/>
        </w:rPr>
      </w:pPr>
      <w:r>
        <w:rPr>
          <w:i/>
        </w:rPr>
      </w:r>
    </w:p>
    <w:p>
      <w:pPr>
        <w:pStyle w:val="Heading2"/>
        <w:rPr>
          <w:u w:val="none"/>
        </w:rPr>
      </w:pPr>
      <w:r>
        <w:rPr/>
        <w:t>SECTION</w:t>
      </w:r>
      <w:r>
        <w:rPr>
          <w:spacing w:val="-2"/>
        </w:rPr>
        <w:t xml:space="preserve"> </w:t>
      </w:r>
      <w:r>
        <w:rPr/>
        <w:t>V:</w:t>
      </w:r>
      <w:r>
        <w:rPr>
          <w:spacing w:val="-5"/>
        </w:rPr>
        <w:t xml:space="preserve"> </w:t>
      </w:r>
      <w:r>
        <w:rPr/>
        <w:t>PROPOSAL</w:t>
      </w:r>
      <w:r>
        <w:rPr>
          <w:spacing w:val="-4"/>
        </w:rPr>
        <w:t xml:space="preserve"> </w:t>
      </w:r>
      <w:r>
        <w:rPr>
          <w:spacing w:val="-2"/>
        </w:rPr>
        <w:t>EVALUATION</w:t>
      </w:r>
    </w:p>
    <w:p>
      <w:pPr>
        <w:pStyle w:val="TextBody"/>
        <w:spacing w:before="6" w:after="0"/>
        <w:rPr>
          <w:b/>
          <w:b/>
          <w:sz w:val="17"/>
        </w:rPr>
      </w:pPr>
      <w:r>
        <w:rPr>
          <w:b/>
          <w:sz w:val="17"/>
        </w:rPr>
      </w:r>
    </w:p>
    <w:p>
      <w:pPr>
        <w:pStyle w:val="TextBody"/>
        <w:spacing w:lineRule="auto" w:line="235" w:before="58" w:after="0"/>
        <w:ind w:left="100" w:hanging="0"/>
        <w:rPr/>
      </w:pPr>
      <w:r>
        <w:rPr/>
        <w:t>The</w:t>
      </w:r>
      <w:r>
        <w:rPr>
          <w:spacing w:val="-2"/>
        </w:rPr>
        <w:t xml:space="preserve"> </w:t>
      </w:r>
      <w:r>
        <w:rPr/>
        <w:t>local</w:t>
      </w:r>
      <w:r>
        <w:rPr>
          <w:spacing w:val="-3"/>
        </w:rPr>
        <w:t xml:space="preserve"> </w:t>
      </w:r>
      <w:r>
        <w:rPr/>
        <w:t>project</w:t>
      </w:r>
      <w:r>
        <w:rPr>
          <w:spacing w:val="-3"/>
        </w:rPr>
        <w:t xml:space="preserve"> </w:t>
      </w:r>
      <w:r>
        <w:rPr/>
        <w:t>partner</w:t>
      </w:r>
      <w:r>
        <w:rPr>
          <w:spacing w:val="-5"/>
        </w:rPr>
        <w:t xml:space="preserve"> </w:t>
      </w:r>
      <w:r>
        <w:rPr/>
        <w:t>team</w:t>
      </w:r>
      <w:r>
        <w:rPr>
          <w:spacing w:val="-3"/>
        </w:rPr>
        <w:t xml:space="preserve"> </w:t>
      </w:r>
      <w:r>
        <w:rPr/>
        <w:t>and</w:t>
      </w:r>
      <w:r>
        <w:rPr>
          <w:spacing w:val="-5"/>
        </w:rPr>
        <w:t xml:space="preserve"> </w:t>
      </w:r>
      <w:r>
        <w:rPr/>
        <w:t>COUNTY</w:t>
      </w:r>
      <w:r>
        <w:rPr>
          <w:spacing w:val="-6"/>
        </w:rPr>
        <w:t xml:space="preserve"> </w:t>
      </w:r>
      <w:r>
        <w:rPr/>
        <w:t>will</w:t>
      </w:r>
      <w:r>
        <w:rPr>
          <w:spacing w:val="-5"/>
        </w:rPr>
        <w:t xml:space="preserve"> </w:t>
      </w:r>
      <w:r>
        <w:rPr/>
        <w:t>evaluate</w:t>
      </w:r>
      <w:r>
        <w:rPr>
          <w:spacing w:val="-3"/>
        </w:rPr>
        <w:t xml:space="preserve"> </w:t>
      </w:r>
      <w:r>
        <w:rPr/>
        <w:t>all</w:t>
      </w:r>
      <w:r>
        <w:rPr>
          <w:spacing w:val="-3"/>
        </w:rPr>
        <w:t xml:space="preserve"> </w:t>
      </w:r>
      <w:r>
        <w:rPr/>
        <w:t>proposals</w:t>
      </w:r>
      <w:r>
        <w:rPr>
          <w:spacing w:val="-1"/>
        </w:rPr>
        <w:t xml:space="preserve"> </w:t>
      </w:r>
      <w:r>
        <w:rPr/>
        <w:t>using</w:t>
      </w:r>
      <w:r>
        <w:rPr>
          <w:spacing w:val="-3"/>
        </w:rPr>
        <w:t xml:space="preserve"> </w:t>
      </w:r>
      <w:r>
        <w:rPr/>
        <w:t>the</w:t>
      </w:r>
      <w:r>
        <w:rPr>
          <w:spacing w:val="-5"/>
        </w:rPr>
        <w:t xml:space="preserve"> </w:t>
      </w:r>
      <w:r>
        <w:rPr/>
        <w:t>following</w:t>
      </w:r>
      <w:r>
        <w:rPr>
          <w:spacing w:val="-5"/>
        </w:rPr>
        <w:t xml:space="preserve"> </w:t>
      </w:r>
      <w:r>
        <w:rPr/>
        <w:t>criteria</w:t>
      </w:r>
      <w:r>
        <w:rPr>
          <w:spacing w:val="-3"/>
        </w:rPr>
        <w:t xml:space="preserve"> </w:t>
      </w:r>
      <w:r>
        <w:rPr/>
        <w:t>to conduct a best-value evaluation:</w:t>
      </w:r>
    </w:p>
    <w:p>
      <w:pPr>
        <w:pStyle w:val="TextBody"/>
        <w:spacing w:before="1" w:after="0"/>
        <w:rPr/>
      </w:pPr>
      <w:r>
        <w:rPr/>
      </w:r>
    </w:p>
    <w:p>
      <w:pPr>
        <w:pStyle w:val="ListParagraph"/>
        <w:numPr>
          <w:ilvl w:val="0"/>
          <w:numId w:val="2"/>
        </w:numPr>
        <w:tabs>
          <w:tab w:val="clear" w:pos="720"/>
          <w:tab w:val="left" w:pos="820" w:leader="none"/>
        </w:tabs>
        <w:rPr/>
      </w:pPr>
      <w:r>
        <w:rPr/>
        <w:t>Experience</w:t>
      </w:r>
      <w:r>
        <w:rPr>
          <w:spacing w:val="-3"/>
        </w:rPr>
        <w:t xml:space="preserve"> </w:t>
      </w:r>
      <w:r>
        <w:rPr/>
        <w:t>and</w:t>
      </w:r>
      <w:r>
        <w:rPr>
          <w:spacing w:val="-4"/>
        </w:rPr>
        <w:t xml:space="preserve"> </w:t>
      </w:r>
      <w:r>
        <w:rPr/>
        <w:t>qualifications</w:t>
      </w:r>
      <w:r>
        <w:rPr>
          <w:spacing w:val="-3"/>
        </w:rPr>
        <w:t xml:space="preserve"> </w:t>
      </w:r>
      <w:r>
        <w:rPr/>
        <w:t>of</w:t>
      </w:r>
      <w:r>
        <w:rPr>
          <w:spacing w:val="-4"/>
        </w:rPr>
        <w:t xml:space="preserve"> </w:t>
      </w:r>
      <w:r>
        <w:rPr/>
        <w:t>the</w:t>
      </w:r>
      <w:r>
        <w:rPr>
          <w:spacing w:val="-3"/>
        </w:rPr>
        <w:t xml:space="preserve"> </w:t>
      </w:r>
      <w:r>
        <w:rPr/>
        <w:t>provider.</w:t>
      </w:r>
      <w:r>
        <w:rPr>
          <w:spacing w:val="-4"/>
        </w:rPr>
        <w:t xml:space="preserve"> </w:t>
      </w:r>
      <w:r>
        <w:rPr/>
        <w:t>(15</w:t>
      </w:r>
      <w:r>
        <w:rPr>
          <w:spacing w:val="-2"/>
        </w:rPr>
        <w:t xml:space="preserve"> points)</w:t>
      </w:r>
    </w:p>
    <w:p>
      <w:pPr>
        <w:pStyle w:val="ListParagraph"/>
        <w:numPr>
          <w:ilvl w:val="0"/>
          <w:numId w:val="2"/>
        </w:numPr>
        <w:tabs>
          <w:tab w:val="clear" w:pos="720"/>
          <w:tab w:val="left" w:pos="820" w:leader="none"/>
        </w:tabs>
        <w:spacing w:before="1" w:after="0"/>
        <w:rPr/>
      </w:pPr>
      <w:r>
        <w:rPr/>
        <w:t>A</w:t>
      </w:r>
      <w:r>
        <w:rPr>
          <w:spacing w:val="-3"/>
        </w:rPr>
        <w:t xml:space="preserve"> </w:t>
      </w:r>
      <w:r>
        <w:rPr/>
        <w:t>clear</w:t>
      </w:r>
      <w:r>
        <w:rPr>
          <w:spacing w:val="-2"/>
        </w:rPr>
        <w:t xml:space="preserve"> </w:t>
      </w:r>
      <w:r>
        <w:rPr/>
        <w:t>understanding</w:t>
      </w:r>
      <w:r>
        <w:rPr>
          <w:spacing w:val="-2"/>
        </w:rPr>
        <w:t xml:space="preserve"> </w:t>
      </w:r>
      <w:r>
        <w:rPr/>
        <w:t>of</w:t>
      </w:r>
      <w:r>
        <w:rPr>
          <w:spacing w:val="-4"/>
        </w:rPr>
        <w:t xml:space="preserve"> </w:t>
      </w:r>
      <w:r>
        <w:rPr/>
        <w:t>this</w:t>
      </w:r>
      <w:r>
        <w:rPr>
          <w:spacing w:val="-3"/>
        </w:rPr>
        <w:t xml:space="preserve"> </w:t>
      </w:r>
      <w:r>
        <w:rPr/>
        <w:t>project.</w:t>
      </w:r>
      <w:r>
        <w:rPr>
          <w:spacing w:val="-2"/>
        </w:rPr>
        <w:t xml:space="preserve"> </w:t>
      </w:r>
      <w:r>
        <w:rPr/>
        <w:t>(15</w:t>
      </w:r>
      <w:r>
        <w:rPr>
          <w:spacing w:val="-3"/>
        </w:rPr>
        <w:t xml:space="preserve"> </w:t>
      </w:r>
      <w:r>
        <w:rPr>
          <w:spacing w:val="-2"/>
        </w:rPr>
        <w:t>points)</w:t>
      </w:r>
    </w:p>
    <w:p>
      <w:pPr>
        <w:pStyle w:val="ListParagraph"/>
        <w:numPr>
          <w:ilvl w:val="0"/>
          <w:numId w:val="2"/>
        </w:numPr>
        <w:tabs>
          <w:tab w:val="clear" w:pos="720"/>
          <w:tab w:val="left" w:pos="820" w:leader="none"/>
        </w:tabs>
        <w:spacing w:before="39" w:after="0"/>
        <w:rPr/>
      </w:pPr>
      <w:r>
        <w:rPr/>
        <w:t>The</w:t>
      </w:r>
      <w:r>
        <w:rPr>
          <w:spacing w:val="-1"/>
        </w:rPr>
        <w:t xml:space="preserve"> </w:t>
      </w:r>
      <w:r>
        <w:rPr/>
        <w:t>number</w:t>
      </w:r>
      <w:r>
        <w:rPr>
          <w:spacing w:val="-2"/>
        </w:rPr>
        <w:t xml:space="preserve"> </w:t>
      </w:r>
      <w:r>
        <w:rPr/>
        <w:t>of</w:t>
      </w:r>
      <w:r>
        <w:rPr>
          <w:spacing w:val="-5"/>
        </w:rPr>
        <w:t xml:space="preserve"> </w:t>
      </w:r>
      <w:r>
        <w:rPr/>
        <w:t>customers</w:t>
      </w:r>
      <w:r>
        <w:rPr>
          <w:spacing w:val="-4"/>
        </w:rPr>
        <w:t xml:space="preserve"> </w:t>
      </w:r>
      <w:r>
        <w:rPr/>
        <w:t>to</w:t>
      </w:r>
      <w:r>
        <w:rPr>
          <w:spacing w:val="-2"/>
        </w:rPr>
        <w:t xml:space="preserve"> </w:t>
      </w:r>
      <w:r>
        <w:rPr/>
        <w:t>be</w:t>
      </w:r>
      <w:r>
        <w:rPr>
          <w:spacing w:val="-3"/>
        </w:rPr>
        <w:t xml:space="preserve"> </w:t>
      </w:r>
      <w:r>
        <w:rPr/>
        <w:t>served.</w:t>
      </w:r>
      <w:r>
        <w:rPr>
          <w:spacing w:val="-2"/>
        </w:rPr>
        <w:t xml:space="preserve"> </w:t>
      </w:r>
      <w:r>
        <w:rPr/>
        <w:t>(15</w:t>
      </w:r>
      <w:r>
        <w:rPr>
          <w:spacing w:val="-1"/>
        </w:rPr>
        <w:t xml:space="preserve"> </w:t>
      </w:r>
      <w:r>
        <w:rPr>
          <w:spacing w:val="-2"/>
        </w:rPr>
        <w:t>points)</w:t>
      </w:r>
    </w:p>
    <w:p>
      <w:pPr>
        <w:pStyle w:val="ListParagraph"/>
        <w:numPr>
          <w:ilvl w:val="0"/>
          <w:numId w:val="2"/>
        </w:numPr>
        <w:tabs>
          <w:tab w:val="clear" w:pos="720"/>
          <w:tab w:val="left" w:pos="820" w:leader="none"/>
        </w:tabs>
        <w:rPr/>
      </w:pPr>
      <w:r>
        <w:rPr/>
        <w:t>Speed</w:t>
      </w:r>
      <w:r>
        <w:rPr>
          <w:spacing w:val="-1"/>
        </w:rPr>
        <w:t xml:space="preserve"> </w:t>
      </w:r>
      <w:r>
        <w:rPr/>
        <w:t>of</w:t>
      </w:r>
      <w:r>
        <w:rPr>
          <w:spacing w:val="-5"/>
        </w:rPr>
        <w:t xml:space="preserve"> </w:t>
      </w:r>
      <w:r>
        <w:rPr/>
        <w:t>service</w:t>
      </w:r>
      <w:r>
        <w:rPr>
          <w:spacing w:val="-3"/>
        </w:rPr>
        <w:t xml:space="preserve"> </w:t>
      </w:r>
      <w:r>
        <w:rPr/>
        <w:t>to</w:t>
      </w:r>
      <w:r>
        <w:rPr>
          <w:spacing w:val="-1"/>
        </w:rPr>
        <w:t xml:space="preserve"> </w:t>
      </w:r>
      <w:r>
        <w:rPr/>
        <w:t>be</w:t>
      </w:r>
      <w:r>
        <w:rPr>
          <w:spacing w:val="-1"/>
        </w:rPr>
        <w:t xml:space="preserve"> </w:t>
      </w:r>
      <w:r>
        <w:rPr/>
        <w:t>provided.</w:t>
      </w:r>
      <w:r>
        <w:rPr>
          <w:spacing w:val="-1"/>
        </w:rPr>
        <w:t xml:space="preserve"> </w:t>
      </w:r>
      <w:r>
        <w:rPr/>
        <w:t>(15</w:t>
      </w:r>
      <w:r>
        <w:rPr>
          <w:spacing w:val="-2"/>
        </w:rPr>
        <w:t xml:space="preserve"> points)</w:t>
      </w:r>
    </w:p>
    <w:p>
      <w:pPr>
        <w:pStyle w:val="ListParagraph"/>
        <w:numPr>
          <w:ilvl w:val="0"/>
          <w:numId w:val="2"/>
        </w:numPr>
        <w:tabs>
          <w:tab w:val="clear" w:pos="720"/>
          <w:tab w:val="left" w:pos="820" w:leader="none"/>
        </w:tabs>
        <w:spacing w:before="1" w:after="0"/>
        <w:rPr/>
      </w:pPr>
      <w:r>
        <w:rPr/>
        <w:t>Consumer</w:t>
      </w:r>
      <w:r>
        <w:rPr>
          <w:spacing w:val="-2"/>
        </w:rPr>
        <w:t xml:space="preserve"> </w:t>
      </w:r>
      <w:r>
        <w:rPr/>
        <w:t>pricing</w:t>
      </w:r>
      <w:r>
        <w:rPr>
          <w:spacing w:val="-6"/>
        </w:rPr>
        <w:t xml:space="preserve"> </w:t>
      </w:r>
      <w:r>
        <w:rPr/>
        <w:t>of</w:t>
      </w:r>
      <w:r>
        <w:rPr>
          <w:spacing w:val="-3"/>
        </w:rPr>
        <w:t xml:space="preserve"> </w:t>
      </w:r>
      <w:r>
        <w:rPr/>
        <w:t>service.</w:t>
      </w:r>
      <w:r>
        <w:rPr>
          <w:spacing w:val="-1"/>
        </w:rPr>
        <w:t xml:space="preserve"> </w:t>
      </w:r>
      <w:r>
        <w:rPr/>
        <w:t>(15</w:t>
      </w:r>
      <w:r>
        <w:rPr>
          <w:spacing w:val="-1"/>
        </w:rPr>
        <w:t xml:space="preserve"> </w:t>
      </w:r>
      <w:r>
        <w:rPr>
          <w:spacing w:val="-2"/>
        </w:rPr>
        <w:t>points)</w:t>
      </w:r>
    </w:p>
    <w:p>
      <w:pPr>
        <w:pStyle w:val="ListParagraph"/>
        <w:numPr>
          <w:ilvl w:val="0"/>
          <w:numId w:val="2"/>
        </w:numPr>
        <w:tabs>
          <w:tab w:val="clear" w:pos="720"/>
          <w:tab w:val="left" w:pos="820" w:leader="none"/>
        </w:tabs>
        <w:spacing w:lineRule="auto" w:line="235" w:before="2" w:after="0"/>
        <w:ind w:left="820" w:right="450" w:hanging="360"/>
        <w:rPr/>
      </w:pPr>
      <w:r>
        <w:rPr/>
        <w:t>Amount</w:t>
      </w:r>
      <w:r>
        <w:rPr>
          <w:spacing w:val="-4"/>
        </w:rPr>
        <w:t xml:space="preserve"> </w:t>
      </w:r>
      <w:r>
        <w:rPr/>
        <w:t>of</w:t>
      </w:r>
      <w:r>
        <w:rPr>
          <w:spacing w:val="-5"/>
        </w:rPr>
        <w:t xml:space="preserve"> </w:t>
      </w:r>
      <w:r>
        <w:rPr/>
        <w:t>the</w:t>
      </w:r>
      <w:r>
        <w:rPr>
          <w:spacing w:val="-3"/>
        </w:rPr>
        <w:t xml:space="preserve"> </w:t>
      </w:r>
      <w:r>
        <w:rPr/>
        <w:t>ISP</w:t>
      </w:r>
      <w:r>
        <w:rPr>
          <w:spacing w:val="-3"/>
        </w:rPr>
        <w:t xml:space="preserve"> </w:t>
      </w:r>
      <w:r>
        <w:rPr/>
        <w:t>other</w:t>
      </w:r>
      <w:r>
        <w:rPr>
          <w:spacing w:val="-5"/>
        </w:rPr>
        <w:t xml:space="preserve"> </w:t>
      </w:r>
      <w:r>
        <w:rPr/>
        <w:t>investment</w:t>
      </w:r>
      <w:r>
        <w:rPr>
          <w:spacing w:val="-3"/>
        </w:rPr>
        <w:t xml:space="preserve"> </w:t>
      </w:r>
      <w:r>
        <w:rPr/>
        <w:t>i.e.:</w:t>
      </w:r>
      <w:r>
        <w:rPr>
          <w:spacing w:val="-5"/>
        </w:rPr>
        <w:t xml:space="preserve"> </w:t>
      </w:r>
      <w:r>
        <w:rPr/>
        <w:t>Land</w:t>
      </w:r>
      <w:r>
        <w:rPr>
          <w:spacing w:val="-5"/>
        </w:rPr>
        <w:t xml:space="preserve"> </w:t>
      </w:r>
      <w:r>
        <w:rPr/>
        <w:t>&amp;</w:t>
      </w:r>
      <w:r>
        <w:rPr>
          <w:spacing w:val="-5"/>
        </w:rPr>
        <w:t xml:space="preserve"> </w:t>
      </w:r>
      <w:r>
        <w:rPr/>
        <w:t>Cash</w:t>
      </w:r>
      <w:r>
        <w:rPr>
          <w:spacing w:val="-5"/>
        </w:rPr>
        <w:t xml:space="preserve"> </w:t>
      </w:r>
      <w:r>
        <w:rPr/>
        <w:t>Equity,</w:t>
      </w:r>
      <w:r>
        <w:rPr>
          <w:spacing w:val="-3"/>
        </w:rPr>
        <w:t xml:space="preserve"> </w:t>
      </w:r>
      <w:r>
        <w:rPr/>
        <w:t>Existing</w:t>
      </w:r>
      <w:r>
        <w:rPr>
          <w:spacing w:val="-3"/>
        </w:rPr>
        <w:t xml:space="preserve"> </w:t>
      </w:r>
      <w:r>
        <w:rPr/>
        <w:t>Assets,</w:t>
      </w:r>
      <w:r>
        <w:rPr>
          <w:spacing w:val="-3"/>
        </w:rPr>
        <w:t xml:space="preserve"> </w:t>
      </w:r>
      <w:r>
        <w:rPr/>
        <w:t>etc.</w:t>
      </w:r>
      <w:r>
        <w:rPr>
          <w:spacing w:val="-5"/>
        </w:rPr>
        <w:t xml:space="preserve"> </w:t>
      </w:r>
      <w:r>
        <w:rPr/>
        <w:t xml:space="preserve">(15 </w:t>
      </w:r>
      <w:r>
        <w:rPr>
          <w:spacing w:val="-2"/>
        </w:rPr>
        <w:t>points)</w:t>
      </w:r>
    </w:p>
    <w:p>
      <w:pPr>
        <w:pStyle w:val="ListParagraph"/>
        <w:numPr>
          <w:ilvl w:val="0"/>
          <w:numId w:val="2"/>
        </w:numPr>
        <w:tabs>
          <w:tab w:val="clear" w:pos="720"/>
          <w:tab w:val="left" w:pos="820" w:leader="none"/>
        </w:tabs>
        <w:spacing w:before="1" w:after="0"/>
        <w:rPr/>
      </w:pPr>
      <w:r>
        <w:rPr/>
        <w:t>Providing</w:t>
      </w:r>
      <w:r>
        <w:rPr>
          <w:spacing w:val="-2"/>
        </w:rPr>
        <w:t xml:space="preserve"> broadband </w:t>
      </w:r>
      <w:r>
        <w:rPr/>
        <w:t>service</w:t>
      </w:r>
      <w:r>
        <w:rPr>
          <w:spacing w:val="-4"/>
        </w:rPr>
        <w:t xml:space="preserve"> </w:t>
      </w:r>
      <w:r>
        <w:rPr/>
        <w:t>outside</w:t>
      </w:r>
      <w:r>
        <w:rPr>
          <w:spacing w:val="-2"/>
        </w:rPr>
        <w:t xml:space="preserve"> </w:t>
      </w:r>
      <w:r>
        <w:rPr/>
        <w:t>the</w:t>
      </w:r>
      <w:r>
        <w:rPr>
          <w:spacing w:val="-2"/>
        </w:rPr>
        <w:t xml:space="preserve"> Investment a</w:t>
      </w:r>
      <w:r>
        <w:rPr/>
        <w:t>reas.</w:t>
      </w:r>
      <w:r>
        <w:rPr>
          <w:spacing w:val="-2"/>
        </w:rPr>
        <w:t xml:space="preserve"> </w:t>
      </w:r>
      <w:r>
        <w:rPr/>
        <w:t>(20</w:t>
      </w:r>
      <w:r>
        <w:rPr>
          <w:spacing w:val="-1"/>
        </w:rPr>
        <w:t xml:space="preserve"> </w:t>
      </w:r>
      <w:r>
        <w:rPr>
          <w:spacing w:val="-2"/>
        </w:rPr>
        <w:t>points)</w:t>
      </w:r>
    </w:p>
    <w:p>
      <w:pPr>
        <w:pStyle w:val="ListParagraph"/>
        <w:numPr>
          <w:ilvl w:val="0"/>
          <w:numId w:val="2"/>
        </w:numPr>
        <w:tabs>
          <w:tab w:val="clear" w:pos="720"/>
          <w:tab w:val="left" w:pos="820" w:leader="none"/>
        </w:tabs>
        <w:rPr/>
      </w:pPr>
      <w:r>
        <w:rPr/>
        <w:t>Timeline</w:t>
      </w:r>
      <w:r>
        <w:rPr>
          <w:spacing w:val="-2"/>
        </w:rPr>
        <w:t xml:space="preserve"> </w:t>
      </w:r>
      <w:r>
        <w:rPr/>
        <w:t>to</w:t>
      </w:r>
      <w:r>
        <w:rPr>
          <w:spacing w:val="-1"/>
        </w:rPr>
        <w:t xml:space="preserve"> </w:t>
      </w:r>
      <w:r>
        <w:rPr/>
        <w:t>build</w:t>
      </w:r>
      <w:r>
        <w:rPr>
          <w:spacing w:val="-4"/>
        </w:rPr>
        <w:t xml:space="preserve"> </w:t>
      </w:r>
      <w:r>
        <w:rPr/>
        <w:t>out</w:t>
      </w:r>
      <w:r>
        <w:rPr>
          <w:spacing w:val="-1"/>
        </w:rPr>
        <w:t xml:space="preserve"> </w:t>
      </w:r>
      <w:r>
        <w:rPr/>
        <w:t>from</w:t>
      </w:r>
      <w:r>
        <w:rPr>
          <w:spacing w:val="-4"/>
        </w:rPr>
        <w:t xml:space="preserve"> </w:t>
      </w:r>
      <w:r>
        <w:rPr/>
        <w:t>notice</w:t>
      </w:r>
      <w:r>
        <w:rPr>
          <w:spacing w:val="-4"/>
        </w:rPr>
        <w:t xml:space="preserve"> </w:t>
      </w:r>
      <w:r>
        <w:rPr/>
        <w:t>to</w:t>
      </w:r>
      <w:r>
        <w:rPr>
          <w:spacing w:val="-1"/>
        </w:rPr>
        <w:t xml:space="preserve"> </w:t>
      </w:r>
      <w:r>
        <w:rPr/>
        <w:t>proceed.</w:t>
      </w:r>
      <w:r>
        <w:rPr>
          <w:spacing w:val="-3"/>
        </w:rPr>
        <w:t xml:space="preserve"> </w:t>
      </w:r>
      <w:r>
        <w:rPr/>
        <w:t>(5</w:t>
      </w:r>
      <w:r>
        <w:rPr>
          <w:spacing w:val="-1"/>
        </w:rPr>
        <w:t xml:space="preserve"> </w:t>
      </w:r>
      <w:r>
        <w:rPr>
          <w:spacing w:val="-2"/>
        </w:rPr>
        <w:t>points)</w:t>
      </w:r>
    </w:p>
    <w:p>
      <w:pPr>
        <w:pStyle w:val="ListParagraph"/>
        <w:numPr>
          <w:ilvl w:val="0"/>
          <w:numId w:val="2"/>
        </w:numPr>
        <w:tabs>
          <w:tab w:val="clear" w:pos="720"/>
          <w:tab w:val="left" w:pos="820" w:leader="none"/>
        </w:tabs>
        <w:spacing w:before="1" w:after="0"/>
        <w:rPr/>
      </w:pPr>
      <w:r>
        <w:rPr/>
        <w:t>MBE/WBE</w:t>
      </w:r>
      <w:r>
        <w:rPr>
          <w:spacing w:val="-4"/>
        </w:rPr>
        <w:t xml:space="preserve"> </w:t>
      </w:r>
      <w:r>
        <w:rPr/>
        <w:t xml:space="preserve">(5 </w:t>
      </w:r>
      <w:r>
        <w:rPr>
          <w:spacing w:val="-2"/>
        </w:rPr>
        <w:t>points)</w:t>
      </w:r>
    </w:p>
    <w:p>
      <w:pPr>
        <w:pStyle w:val="TextBody"/>
        <w:rPr/>
      </w:pPr>
      <w:r>
        <w:rPr/>
      </w:r>
    </w:p>
    <w:p>
      <w:pPr>
        <w:pStyle w:val="TextBody"/>
        <w:ind w:left="100" w:right="315" w:hanging="0"/>
        <w:rPr/>
      </w:pPr>
      <w:r>
        <w:rPr/>
        <w:t>After evaluating all proposals, the local project partner team, comprised of COUNTY, County representatives,</w:t>
      </w:r>
      <w:r>
        <w:rPr>
          <w:spacing w:val="-3"/>
        </w:rPr>
        <w:t xml:space="preserve"> </w:t>
      </w:r>
      <w:r>
        <w:rPr/>
        <w:t>and</w:t>
      </w:r>
      <w:r>
        <w:rPr>
          <w:spacing w:val="-5"/>
        </w:rPr>
        <w:t xml:space="preserve"> </w:t>
      </w:r>
      <w:r>
        <w:rPr/>
        <w:t>a</w:t>
      </w:r>
      <w:r>
        <w:rPr>
          <w:spacing w:val="-5"/>
        </w:rPr>
        <w:t xml:space="preserve"> </w:t>
      </w:r>
      <w:r>
        <w:rPr/>
        <w:t>third-party</w:t>
      </w:r>
      <w:r>
        <w:rPr>
          <w:spacing w:val="-2"/>
        </w:rPr>
        <w:t xml:space="preserve"> </w:t>
      </w:r>
      <w:r>
        <w:rPr/>
        <w:t>consultant</w:t>
      </w:r>
      <w:r>
        <w:rPr>
          <w:spacing w:val="-6"/>
        </w:rPr>
        <w:t xml:space="preserve"> </w:t>
      </w:r>
      <w:r>
        <w:rPr/>
        <w:t>may</w:t>
      </w:r>
      <w:r>
        <w:rPr>
          <w:spacing w:val="-3"/>
        </w:rPr>
        <w:t xml:space="preserve"> </w:t>
      </w:r>
      <w:r>
        <w:rPr/>
        <w:t>choose</w:t>
      </w:r>
      <w:r>
        <w:rPr>
          <w:spacing w:val="-3"/>
        </w:rPr>
        <w:t xml:space="preserve"> </w:t>
      </w:r>
      <w:r>
        <w:rPr/>
        <w:t>to</w:t>
      </w:r>
      <w:r>
        <w:rPr>
          <w:spacing w:val="-2"/>
        </w:rPr>
        <w:t xml:space="preserve"> </w:t>
      </w:r>
      <w:r>
        <w:rPr/>
        <w:t>interview</w:t>
      </w:r>
      <w:r>
        <w:rPr>
          <w:spacing w:val="-4"/>
        </w:rPr>
        <w:t xml:space="preserve"> </w:t>
      </w:r>
      <w:r>
        <w:rPr/>
        <w:t>the</w:t>
      </w:r>
      <w:r>
        <w:rPr>
          <w:spacing w:val="-3"/>
        </w:rPr>
        <w:t xml:space="preserve"> </w:t>
      </w:r>
      <w:r>
        <w:rPr/>
        <w:t>top</w:t>
      </w:r>
      <w:r>
        <w:rPr>
          <w:spacing w:val="-7"/>
        </w:rPr>
        <w:t xml:space="preserve"> </w:t>
      </w:r>
      <w:r>
        <w:rPr/>
        <w:t>candidates.</w:t>
      </w:r>
    </w:p>
    <w:p>
      <w:pPr>
        <w:pStyle w:val="TextBody"/>
        <w:spacing w:before="1" w:after="0"/>
        <w:rPr/>
      </w:pPr>
      <w:r>
        <w:rPr/>
      </w:r>
    </w:p>
    <w:p>
      <w:pPr>
        <w:pStyle w:val="TextBody"/>
        <w:ind w:left="100" w:right="315" w:hanging="0"/>
        <w:rPr/>
      </w:pPr>
      <w:r>
        <w:rPr/>
        <w:t>Morgan County</w:t>
      </w:r>
      <w:r>
        <w:rPr>
          <w:spacing w:val="-4"/>
        </w:rPr>
        <w:t xml:space="preserve"> </w:t>
      </w:r>
      <w:r>
        <w:rPr/>
        <w:t>reserves</w:t>
      </w:r>
      <w:r>
        <w:rPr>
          <w:spacing w:val="-4"/>
        </w:rPr>
        <w:t xml:space="preserve"> </w:t>
      </w:r>
      <w:r>
        <w:rPr/>
        <w:t>the</w:t>
      </w:r>
      <w:r>
        <w:rPr>
          <w:spacing w:val="-4"/>
        </w:rPr>
        <w:t xml:space="preserve"> </w:t>
      </w:r>
      <w:r>
        <w:rPr/>
        <w:t>right</w:t>
      </w:r>
      <w:r>
        <w:rPr>
          <w:spacing w:val="-2"/>
        </w:rPr>
        <w:t xml:space="preserve"> </w:t>
      </w:r>
      <w:r>
        <w:rPr/>
        <w:t>to</w:t>
      </w:r>
      <w:r>
        <w:rPr>
          <w:spacing w:val="-4"/>
        </w:rPr>
        <w:t xml:space="preserve"> </w:t>
      </w:r>
      <w:r>
        <w:rPr/>
        <w:t>accept</w:t>
      </w:r>
      <w:r>
        <w:rPr>
          <w:spacing w:val="-4"/>
        </w:rPr>
        <w:t xml:space="preserve"> </w:t>
      </w:r>
      <w:r>
        <w:rPr/>
        <w:t>or</w:t>
      </w:r>
      <w:r>
        <w:rPr>
          <w:spacing w:val="-2"/>
        </w:rPr>
        <w:t xml:space="preserve"> </w:t>
      </w:r>
      <w:r>
        <w:rPr/>
        <w:t>reject</w:t>
      </w:r>
      <w:r>
        <w:rPr>
          <w:spacing w:val="-6"/>
        </w:rPr>
        <w:t xml:space="preserve"> </w:t>
      </w:r>
      <w:r>
        <w:rPr/>
        <w:t>any,</w:t>
      </w:r>
      <w:r>
        <w:rPr>
          <w:spacing w:val="-4"/>
        </w:rPr>
        <w:t xml:space="preserve"> </w:t>
      </w:r>
      <w:r>
        <w:rPr/>
        <w:t>and</w:t>
      </w:r>
      <w:r>
        <w:rPr>
          <w:spacing w:val="-4"/>
        </w:rPr>
        <w:t xml:space="preserve"> </w:t>
      </w:r>
      <w:r>
        <w:rPr/>
        <w:t>all</w:t>
      </w:r>
      <w:r>
        <w:rPr>
          <w:spacing w:val="-2"/>
        </w:rPr>
        <w:t xml:space="preserve"> </w:t>
      </w:r>
      <w:r>
        <w:rPr/>
        <w:t>proposals</w:t>
      </w:r>
      <w:r>
        <w:rPr>
          <w:spacing w:val="-4"/>
        </w:rPr>
        <w:t xml:space="preserve"> </w:t>
      </w:r>
      <w:r>
        <w:rPr/>
        <w:t>or</w:t>
      </w:r>
      <w:r>
        <w:rPr>
          <w:spacing w:val="-2"/>
        </w:rPr>
        <w:t xml:space="preserve"> </w:t>
      </w:r>
      <w:r>
        <w:rPr/>
        <w:t>to</w:t>
      </w:r>
      <w:r>
        <w:rPr>
          <w:spacing w:val="-4"/>
        </w:rPr>
        <w:t xml:space="preserve"> </w:t>
      </w:r>
      <w:r>
        <w:rPr/>
        <w:t>waive</w:t>
      </w:r>
      <w:r>
        <w:rPr>
          <w:spacing w:val="-4"/>
        </w:rPr>
        <w:t xml:space="preserve"> </w:t>
      </w:r>
      <w:r>
        <w:rPr/>
        <w:t>any</w:t>
      </w:r>
      <w:r>
        <w:rPr>
          <w:spacing w:val="-2"/>
        </w:rPr>
        <w:t xml:space="preserve"> </w:t>
      </w:r>
      <w:r>
        <w:rPr/>
        <w:t>irregularities</w:t>
      </w:r>
      <w:r>
        <w:rPr>
          <w:spacing w:val="-5"/>
        </w:rPr>
        <w:t xml:space="preserve"> </w:t>
      </w:r>
      <w:r>
        <w:rPr/>
        <w:t>and reserves the right to award one ISP per investment area or any combination thereof.</w:t>
      </w:r>
    </w:p>
    <w:p>
      <w:pPr>
        <w:pStyle w:val="TextBody"/>
        <w:ind w:left="100" w:right="315" w:hanging="0"/>
        <w:rPr/>
      </w:pPr>
      <w:r>
        <w:rPr/>
      </w:r>
    </w:p>
    <w:p>
      <w:pPr>
        <w:pStyle w:val="TextBody"/>
        <w:ind w:left="100" w:right="315" w:hanging="0"/>
        <w:rPr/>
      </w:pPr>
      <w:r>
        <w:rPr/>
      </w:r>
    </w:p>
    <w:p>
      <w:pPr>
        <w:pStyle w:val="TextBody"/>
        <w:ind w:left="100" w:right="315" w:hanging="0"/>
        <w:rPr/>
      </w:pPr>
      <w:r>
        <w:rPr/>
      </w:r>
    </w:p>
    <w:p>
      <w:pPr>
        <w:pStyle w:val="TextBody"/>
        <w:ind w:left="100" w:right="315" w:hanging="0"/>
        <w:rPr/>
      </w:pPr>
      <w:r>
        <w:rPr>
          <w:b/>
          <w:u w:val="single"/>
        </w:rPr>
        <w:t>SECTION VI: Proposal Format</w:t>
      </w:r>
      <w:r>
        <w:rPr>
          <w:b/>
          <w:spacing w:val="8"/>
          <w:u w:val="single"/>
        </w:rPr>
        <w:t xml:space="preserve"> </w:t>
      </w:r>
      <w:r>
        <w:rPr>
          <w:b/>
          <w:u w:val="single"/>
        </w:rPr>
        <w:t>and Submittal</w:t>
      </w:r>
      <w:r>
        <w:rPr>
          <w:b/>
          <w:spacing w:val="32"/>
          <w:u w:val="single"/>
        </w:rPr>
        <w:t xml:space="preserve"> </w:t>
      </w:r>
      <w:r>
        <w:rPr>
          <w:b/>
          <w:spacing w:val="-2"/>
          <w:u w:val="single"/>
        </w:rPr>
        <w:t>Procedure</w:t>
      </w:r>
    </w:p>
    <w:p>
      <w:pPr>
        <w:pStyle w:val="TextBody"/>
        <w:spacing w:before="8" w:after="0"/>
        <w:rPr>
          <w:b/>
          <w:b/>
          <w:sz w:val="21"/>
          <w:highlight w:val="green"/>
        </w:rPr>
      </w:pPr>
      <w:r>
        <w:rPr>
          <w:b/>
          <w:sz w:val="21"/>
          <w:highlight w:val="green"/>
        </w:rPr>
      </w:r>
    </w:p>
    <w:p>
      <w:pPr>
        <w:pStyle w:val="TextBody"/>
        <w:spacing w:lineRule="auto" w:line="247"/>
        <w:ind w:left="369" w:right="277" w:hanging="8"/>
        <w:jc w:val="both"/>
        <w:rPr>
          <w:color w:val="1D1F1F"/>
          <w:sz w:val="23"/>
        </w:rPr>
      </w:pPr>
      <w:r>
        <w:rPr>
          <w:w w:val="105"/>
        </w:rPr>
        <w:t>All</w:t>
      </w:r>
      <w:r>
        <w:rPr>
          <w:spacing w:val="-16"/>
          <w:w w:val="105"/>
        </w:rPr>
        <w:t xml:space="preserve"> </w:t>
      </w:r>
      <w:r>
        <w:rPr>
          <w:w w:val="105"/>
        </w:rPr>
        <w:t>proposals</w:t>
      </w:r>
      <w:r>
        <w:rPr>
          <w:spacing w:val="-15"/>
          <w:w w:val="105"/>
        </w:rPr>
        <w:t xml:space="preserve"> </w:t>
      </w:r>
      <w:r>
        <w:rPr>
          <w:w w:val="105"/>
        </w:rPr>
        <w:t>must</w:t>
      </w:r>
      <w:r>
        <w:rPr>
          <w:spacing w:val="-15"/>
          <w:w w:val="105"/>
        </w:rPr>
        <w:t xml:space="preserve"> </w:t>
      </w:r>
      <w:r>
        <w:rPr>
          <w:w w:val="105"/>
        </w:rPr>
        <w:t>be</w:t>
      </w:r>
      <w:r>
        <w:rPr>
          <w:spacing w:val="-15"/>
          <w:w w:val="105"/>
        </w:rPr>
        <w:t xml:space="preserve"> </w:t>
      </w:r>
      <w:r>
        <w:rPr>
          <w:w w:val="105"/>
        </w:rPr>
        <w:t>electronically</w:t>
      </w:r>
      <w:r>
        <w:rPr>
          <w:spacing w:val="-15"/>
          <w:w w:val="105"/>
        </w:rPr>
        <w:t xml:space="preserve"> </w:t>
      </w:r>
      <w:r>
        <w:rPr>
          <w:w w:val="105"/>
        </w:rPr>
        <w:t>generated</w:t>
      </w:r>
      <w:r>
        <w:rPr>
          <w:spacing w:val="-15"/>
          <w:w w:val="105"/>
        </w:rPr>
        <w:t xml:space="preserve"> </w:t>
      </w:r>
      <w:r>
        <w:rPr>
          <w:w w:val="105"/>
        </w:rPr>
        <w:t>in</w:t>
      </w:r>
      <w:r>
        <w:rPr>
          <w:spacing w:val="-15"/>
          <w:w w:val="105"/>
        </w:rPr>
        <w:t xml:space="preserve"> </w:t>
      </w:r>
      <w:r>
        <w:rPr>
          <w:w w:val="105"/>
        </w:rPr>
        <w:t>a</w:t>
      </w:r>
      <w:r>
        <w:rPr>
          <w:spacing w:val="-15"/>
          <w:w w:val="105"/>
        </w:rPr>
        <w:t xml:space="preserve"> </w:t>
      </w:r>
      <w:r>
        <w:rPr>
          <w:w w:val="105"/>
        </w:rPr>
        <w:t>format</w:t>
      </w:r>
      <w:r>
        <w:rPr>
          <w:spacing w:val="-15"/>
          <w:w w:val="105"/>
        </w:rPr>
        <w:t xml:space="preserve"> </w:t>
      </w:r>
      <w:r>
        <w:rPr>
          <w:w w:val="105"/>
        </w:rPr>
        <w:t>capable</w:t>
      </w:r>
      <w:r>
        <w:rPr>
          <w:spacing w:val="-11"/>
          <w:w w:val="105"/>
        </w:rPr>
        <w:t xml:space="preserve"> </w:t>
      </w:r>
      <w:r>
        <w:rPr>
          <w:w w:val="105"/>
        </w:rPr>
        <w:t>of</w:t>
      </w:r>
      <w:r>
        <w:rPr>
          <w:spacing w:val="-10"/>
          <w:w w:val="105"/>
        </w:rPr>
        <w:t xml:space="preserve"> </w:t>
      </w:r>
      <w:r>
        <w:rPr>
          <w:w w:val="105"/>
        </w:rPr>
        <w:t>being</w:t>
      </w:r>
      <w:r>
        <w:rPr>
          <w:spacing w:val="-16"/>
          <w:w w:val="105"/>
        </w:rPr>
        <w:t xml:space="preserve"> </w:t>
      </w:r>
      <w:r>
        <w:rPr>
          <w:w w:val="105"/>
        </w:rPr>
        <w:t>used</w:t>
      </w:r>
      <w:r>
        <w:rPr>
          <w:spacing w:val="-12"/>
          <w:w w:val="105"/>
        </w:rPr>
        <w:t xml:space="preserve"> </w:t>
      </w:r>
      <w:r>
        <w:rPr>
          <w:w w:val="105"/>
        </w:rPr>
        <w:t>by</w:t>
      </w:r>
      <w:r>
        <w:rPr>
          <w:spacing w:val="-16"/>
          <w:w w:val="105"/>
        </w:rPr>
        <w:t xml:space="preserve"> </w:t>
      </w:r>
      <w:r>
        <w:rPr>
          <w:w w:val="105"/>
        </w:rPr>
        <w:t>Morgan County.</w:t>
      </w:r>
      <w:r>
        <w:rPr>
          <w:spacing w:val="-3"/>
          <w:w w:val="105"/>
        </w:rPr>
        <w:t xml:space="preserve"> </w:t>
      </w:r>
      <w:r>
        <w:rPr>
          <w:w w:val="105"/>
        </w:rPr>
        <w:t>Respondents must</w:t>
      </w:r>
      <w:r>
        <w:rPr>
          <w:spacing w:val="-16"/>
          <w:w w:val="105"/>
        </w:rPr>
        <w:t xml:space="preserve"> </w:t>
      </w:r>
      <w:r>
        <w:rPr>
          <w:w w:val="105"/>
        </w:rPr>
        <w:t>submit</w:t>
      </w:r>
      <w:r>
        <w:rPr>
          <w:spacing w:val="-9"/>
          <w:w w:val="105"/>
        </w:rPr>
        <w:t xml:space="preserve"> one</w:t>
      </w:r>
      <w:r>
        <w:rPr>
          <w:spacing w:val="-1"/>
          <w:w w:val="105"/>
        </w:rPr>
        <w:t xml:space="preserve"> </w:t>
      </w:r>
      <w:r>
        <w:rPr>
          <w:w w:val="105"/>
        </w:rPr>
        <w:t>(1)</w:t>
      </w:r>
      <w:r>
        <w:rPr>
          <w:spacing w:val="-1"/>
          <w:w w:val="105"/>
        </w:rPr>
        <w:t xml:space="preserve"> </w:t>
      </w:r>
      <w:r>
        <w:rPr>
          <w:w w:val="105"/>
        </w:rPr>
        <w:t>printed paper</w:t>
      </w:r>
      <w:r>
        <w:rPr>
          <w:spacing w:val="-1"/>
          <w:w w:val="105"/>
        </w:rPr>
        <w:t xml:space="preserve"> </w:t>
      </w:r>
      <w:r>
        <w:rPr>
          <w:w w:val="105"/>
        </w:rPr>
        <w:t>copies of</w:t>
      </w:r>
      <w:r>
        <w:rPr>
          <w:spacing w:val="-11"/>
          <w:w w:val="105"/>
        </w:rPr>
        <w:t xml:space="preserve"> </w:t>
      </w:r>
      <w:r>
        <w:rPr>
          <w:w w:val="105"/>
        </w:rPr>
        <w:t>their</w:t>
      </w:r>
      <w:r>
        <w:rPr>
          <w:spacing w:val="-1"/>
          <w:w w:val="105"/>
        </w:rPr>
        <w:t xml:space="preserve"> </w:t>
      </w:r>
      <w:r>
        <w:rPr>
          <w:w w:val="105"/>
        </w:rPr>
        <w:t>proposal</w:t>
      </w:r>
      <w:r>
        <w:rPr>
          <w:spacing w:val="-2"/>
          <w:w w:val="105"/>
        </w:rPr>
        <w:t xml:space="preserve"> </w:t>
      </w:r>
      <w:r>
        <w:rPr>
          <w:w w:val="105"/>
          <w:u w:val="thick"/>
        </w:rPr>
        <w:t>and</w:t>
      </w:r>
      <w:r>
        <w:rPr>
          <w:spacing w:val="-3"/>
          <w:w w:val="105"/>
        </w:rPr>
        <w:t xml:space="preserve"> </w:t>
      </w:r>
      <w:r>
        <w:rPr>
          <w:w w:val="105"/>
        </w:rPr>
        <w:t>one</w:t>
      </w:r>
      <w:r>
        <w:rPr>
          <w:spacing w:val="-3"/>
          <w:w w:val="105"/>
        </w:rPr>
        <w:t xml:space="preserve"> </w:t>
      </w:r>
      <w:r>
        <w:rPr>
          <w:w w:val="105"/>
        </w:rPr>
        <w:t xml:space="preserve">(1) </w:t>
      </w:r>
      <w:r>
        <w:rPr>
          <w:spacing w:val="-2"/>
          <w:w w:val="105"/>
        </w:rPr>
        <w:t>Portable</w:t>
      </w:r>
      <w:r>
        <w:rPr>
          <w:spacing w:val="-5"/>
          <w:w w:val="105"/>
        </w:rPr>
        <w:t xml:space="preserve"> </w:t>
      </w:r>
      <w:r>
        <w:rPr>
          <w:spacing w:val="-2"/>
          <w:w w:val="105"/>
        </w:rPr>
        <w:t>Document Format</w:t>
      </w:r>
      <w:r>
        <w:rPr>
          <w:spacing w:val="-4"/>
          <w:w w:val="105"/>
        </w:rPr>
        <w:t xml:space="preserve"> </w:t>
      </w:r>
      <w:r>
        <w:rPr>
          <w:spacing w:val="-2"/>
          <w:w w:val="105"/>
        </w:rPr>
        <w:t>(PDF)</w:t>
      </w:r>
      <w:r>
        <w:rPr>
          <w:spacing w:val="-3"/>
          <w:w w:val="105"/>
        </w:rPr>
        <w:t xml:space="preserve"> </w:t>
      </w:r>
      <w:r>
        <w:rPr>
          <w:spacing w:val="-2"/>
          <w:w w:val="105"/>
        </w:rPr>
        <w:t>version of</w:t>
      </w:r>
      <w:r>
        <w:rPr>
          <w:spacing w:val="-13"/>
          <w:w w:val="105"/>
        </w:rPr>
        <w:t xml:space="preserve"> </w:t>
      </w:r>
      <w:r>
        <w:rPr>
          <w:spacing w:val="-2"/>
          <w:w w:val="105"/>
        </w:rPr>
        <w:t>all</w:t>
      </w:r>
      <w:r>
        <w:rPr>
          <w:spacing w:val="-11"/>
          <w:w w:val="105"/>
        </w:rPr>
        <w:t xml:space="preserve"> </w:t>
      </w:r>
      <w:r>
        <w:rPr>
          <w:spacing w:val="-2"/>
          <w:w w:val="105"/>
        </w:rPr>
        <w:t>proposal</w:t>
      </w:r>
      <w:r>
        <w:rPr>
          <w:spacing w:val="-7"/>
          <w:w w:val="105"/>
        </w:rPr>
        <w:t xml:space="preserve"> </w:t>
      </w:r>
      <w:r>
        <w:rPr>
          <w:spacing w:val="-2"/>
          <w:w w:val="105"/>
        </w:rPr>
        <w:t>materials</w:t>
      </w:r>
      <w:r>
        <w:rPr>
          <w:spacing w:val="-8"/>
          <w:w w:val="105"/>
        </w:rPr>
        <w:t xml:space="preserve"> </w:t>
      </w:r>
      <w:r>
        <w:rPr>
          <w:spacing w:val="-2"/>
          <w:w w:val="105"/>
        </w:rPr>
        <w:t>saved</w:t>
      </w:r>
      <w:r>
        <w:rPr>
          <w:spacing w:val="-11"/>
          <w:w w:val="105"/>
        </w:rPr>
        <w:t xml:space="preserve"> </w:t>
      </w:r>
      <w:r>
        <w:rPr>
          <w:spacing w:val="-2"/>
          <w:w w:val="105"/>
        </w:rPr>
        <w:t>on</w:t>
      </w:r>
      <w:r>
        <w:rPr>
          <w:spacing w:val="-11"/>
          <w:w w:val="105"/>
        </w:rPr>
        <w:t xml:space="preserve"> </w:t>
      </w:r>
      <w:r>
        <w:rPr>
          <w:spacing w:val="-2"/>
          <w:w w:val="105"/>
        </w:rPr>
        <w:t>a</w:t>
      </w:r>
      <w:r>
        <w:rPr>
          <w:spacing w:val="-7"/>
          <w:w w:val="105"/>
        </w:rPr>
        <w:t xml:space="preserve"> </w:t>
      </w:r>
      <w:r>
        <w:rPr>
          <w:spacing w:val="-2"/>
          <w:w w:val="105"/>
        </w:rPr>
        <w:t>USB</w:t>
      </w:r>
      <w:r>
        <w:rPr>
          <w:spacing w:val="-14"/>
          <w:w w:val="105"/>
        </w:rPr>
        <w:t xml:space="preserve"> </w:t>
      </w:r>
      <w:r>
        <w:rPr>
          <w:spacing w:val="-2"/>
          <w:w w:val="105"/>
        </w:rPr>
        <w:t>flash</w:t>
      </w:r>
      <w:r>
        <w:rPr>
          <w:spacing w:val="-6"/>
          <w:w w:val="105"/>
        </w:rPr>
        <w:t xml:space="preserve"> </w:t>
      </w:r>
      <w:r>
        <w:rPr>
          <w:spacing w:val="-2"/>
          <w:w w:val="105"/>
        </w:rPr>
        <w:t>drive</w:t>
      </w:r>
      <w:r>
        <mc:AlternateContent>
          <mc:Choice Requires="wps">
            <w:drawing>
              <wp:anchor behindDoc="0" distT="0" distB="0" distL="0" distR="0" simplePos="0" locked="0" layoutInCell="0" allowOverlap="1" relativeHeight="20" wp14:anchorId="5944C1B6">
                <wp:simplePos x="0" y="0"/>
                <wp:positionH relativeFrom="page">
                  <wp:posOffset>20955</wp:posOffset>
                </wp:positionH>
                <wp:positionV relativeFrom="page">
                  <wp:posOffset>10052050</wp:posOffset>
                </wp:positionV>
                <wp:extent cx="635" cy="0"/>
                <wp:effectExtent l="7620" t="8255" r="7620" b="8255"/>
                <wp:wrapNone/>
                <wp:docPr id="2" name="Line 12"/>
                <a:graphic xmlns:a="http://schemas.openxmlformats.org/drawingml/2006/main">
                  <a:graphicData uri="http://schemas.microsoft.com/office/word/2010/wordprocessingShape">
                    <wps:wsp>
                      <wps:cNvSpPr/>
                      <wps:spPr>
                        <a:xfrm>
                          <a:off x="0" y="0"/>
                          <a:ext cx="720" cy="0"/>
                        </a:xfrm>
                        <a:prstGeom prst="line">
                          <a:avLst/>
                        </a:prstGeom>
                        <a:ln w="15258">
                          <a:solidFill>
                            <a:srgbClr val="000000"/>
                          </a:solidFill>
                          <a:round/>
                        </a:ln>
                      </wps:spPr>
                      <wps:style>
                        <a:lnRef idx="0"/>
                        <a:fillRef idx="0"/>
                        <a:effectRef idx="0"/>
                        <a:fontRef idx="minor"/>
                      </wps:style>
                      <wps:bodyPr/>
                    </wps:wsp>
                  </a:graphicData>
                </a:graphic>
              </wp:anchor>
            </w:drawing>
          </mc:Choice>
          <mc:Fallback>
            <w:pict>
              <v:line id="shape_0" from="1.65pt,791.5pt" to="1.65pt,791.5pt" ID="Line 12" stroked="t" o:allowincell="f" style="position:absolute;mso-position-horizontal-relative:page;mso-position-vertical-relative:page" wp14:anchorId="5944C1B6">
                <v:stroke color="black" weight="15120" joinstyle="round" endcap="flat"/>
                <v:fill o:detectmouseclick="t" on="false"/>
                <w10:wrap type="none"/>
              </v:line>
            </w:pict>
          </mc:Fallback>
        </mc:AlternateContent>
      </w:r>
      <w:r>
        <w:rPr>
          <w:spacing w:val="-2"/>
          <w:w w:val="105"/>
        </w:rPr>
        <w:t xml:space="preserve"> </w:t>
      </w:r>
      <w:r>
        <w:rPr>
          <w:color w:val="1D1F1F"/>
          <w:sz w:val="23"/>
        </w:rPr>
        <w:t>to</w:t>
      </w:r>
      <w:r>
        <w:rPr>
          <w:color w:val="1D1F1F"/>
          <w:spacing w:val="17"/>
          <w:sz w:val="23"/>
        </w:rPr>
        <w:t xml:space="preserve"> </w:t>
      </w:r>
      <w:r>
        <w:rPr>
          <w:color w:val="1D1F1F"/>
          <w:sz w:val="23"/>
        </w:rPr>
        <w:t>the</w:t>
      </w:r>
      <w:r>
        <w:rPr>
          <w:color w:val="1D1F1F"/>
          <w:spacing w:val="26"/>
          <w:sz w:val="23"/>
        </w:rPr>
        <w:t xml:space="preserve"> </w:t>
      </w:r>
      <w:r>
        <w:rPr>
          <w:color w:val="1D1F1F"/>
          <w:sz w:val="23"/>
        </w:rPr>
        <w:t>Morgan</w:t>
      </w:r>
      <w:r>
        <w:rPr>
          <w:color w:val="1D1F1F"/>
          <w:spacing w:val="26"/>
          <w:sz w:val="23"/>
        </w:rPr>
        <w:t xml:space="preserve"> </w:t>
      </w:r>
      <w:r>
        <w:rPr>
          <w:color w:val="1D1F1F"/>
          <w:sz w:val="23"/>
        </w:rPr>
        <w:t>County</w:t>
      </w:r>
      <w:r>
        <w:rPr>
          <w:color w:val="1D1F1F"/>
          <w:spacing w:val="28"/>
        </w:rPr>
        <w:t xml:space="preserve"> </w:t>
      </w:r>
      <w:r>
        <w:rPr>
          <w:color w:val="1D1F1F"/>
        </w:rPr>
        <w:t>Economic Development office</w:t>
      </w:r>
      <w:r>
        <w:rPr>
          <w:color w:val="1D1F1F"/>
          <w:spacing w:val="42"/>
          <w:sz w:val="23"/>
        </w:rPr>
        <w:t xml:space="preserve"> </w:t>
      </w:r>
      <w:r>
        <w:rPr>
          <w:color w:val="1D1F1F"/>
          <w:sz w:val="23"/>
        </w:rPr>
        <w:t>in the Riecker Building, Room 135 at 155 E. Main St.</w:t>
      </w:r>
    </w:p>
    <w:p>
      <w:pPr>
        <w:pStyle w:val="TextBody"/>
        <w:spacing w:lineRule="auto" w:line="247"/>
        <w:ind w:left="369" w:right="277" w:hanging="8"/>
        <w:jc w:val="both"/>
        <w:rPr>
          <w:color w:val="1D1F1F"/>
          <w:sz w:val="23"/>
        </w:rPr>
      </w:pPr>
      <w:r>
        <w:rPr>
          <w:color w:val="1D1F1F"/>
          <w:sz w:val="23"/>
        </w:rPr>
        <w:t>McConnelsville, OH 43756.</w:t>
      </w:r>
    </w:p>
    <w:p>
      <w:pPr>
        <w:pStyle w:val="TextBody"/>
        <w:spacing w:lineRule="auto" w:line="247"/>
        <w:ind w:left="369" w:right="277" w:hanging="8"/>
        <w:jc w:val="both"/>
        <w:rPr>
          <w:b/>
          <w:b/>
          <w:highlight w:val="green"/>
        </w:rPr>
      </w:pPr>
      <w:r>
        <w:rPr>
          <w:b/>
          <w:highlight w:val="green"/>
        </w:rPr>
      </w:r>
    </w:p>
    <w:p>
      <w:pPr>
        <w:pStyle w:val="TextBody"/>
        <w:spacing w:lineRule="auto" w:line="242"/>
        <w:ind w:left="390" w:right="246" w:firstLine="12"/>
        <w:jc w:val="both"/>
        <w:rPr/>
      </w:pPr>
      <w:r>
        <w:rPr>
          <w:color w:val="1D1F1F"/>
          <w:w w:val="105"/>
        </w:rPr>
        <w:t>Following</w:t>
      </w:r>
      <w:r>
        <w:rPr>
          <w:color w:val="1D1F1F"/>
          <w:spacing w:val="-2"/>
          <w:w w:val="105"/>
        </w:rPr>
        <w:t xml:space="preserve"> </w:t>
      </w:r>
      <w:r>
        <w:rPr>
          <w:color w:val="1D1F1F"/>
          <w:w w:val="105"/>
        </w:rPr>
        <w:t>the RFP Issue Date,</w:t>
      </w:r>
      <w:r>
        <w:rPr>
          <w:color w:val="1D1F1F"/>
          <w:spacing w:val="-1"/>
          <w:w w:val="105"/>
        </w:rPr>
        <w:t xml:space="preserve"> </w:t>
      </w:r>
      <w:r>
        <w:rPr>
          <w:color w:val="1D1F1F"/>
          <w:w w:val="105"/>
        </w:rPr>
        <w:t>Respondents may</w:t>
      </w:r>
      <w:r>
        <w:rPr>
          <w:color w:val="1D1F1F"/>
          <w:spacing w:val="-16"/>
          <w:w w:val="105"/>
        </w:rPr>
        <w:t xml:space="preserve"> </w:t>
      </w:r>
      <w:r>
        <w:rPr>
          <w:color w:val="1D1F1F"/>
          <w:w w:val="105"/>
        </w:rPr>
        <w:t>submit questions regarding this RFP</w:t>
      </w:r>
      <w:r>
        <w:rPr>
          <w:color w:val="1D1F1F"/>
          <w:spacing w:val="-1"/>
          <w:w w:val="105"/>
        </w:rPr>
        <w:t xml:space="preserve"> </w:t>
      </w:r>
      <w:r>
        <w:rPr>
          <w:color w:val="1D1F1F"/>
          <w:w w:val="105"/>
        </w:rPr>
        <w:t>at</w:t>
      </w:r>
      <w:r>
        <w:rPr>
          <w:color w:val="1D1F1F"/>
          <w:spacing w:val="32"/>
          <w:w w:val="105"/>
        </w:rPr>
        <w:t xml:space="preserve"> </w:t>
      </w:r>
      <w:r>
        <w:rPr>
          <w:color w:val="1D1F1F"/>
          <w:w w:val="105"/>
        </w:rPr>
        <w:t xml:space="preserve">any time prior to </w:t>
      </w:r>
      <w:r>
        <w:rPr>
          <w:w w:val="105"/>
        </w:rPr>
        <w:t>1:00pm Eastern on March 10, 2023</w:t>
      </w:r>
      <w:r>
        <w:rPr>
          <w:color w:val="FF0000"/>
          <w:w w:val="105"/>
        </w:rPr>
        <w:t xml:space="preserve"> </w:t>
      </w:r>
      <w:r>
        <w:rPr>
          <w:color w:val="1D1F1F"/>
          <w:w w:val="105"/>
        </w:rPr>
        <w:t>via electronic mail to the following address (the "County Authorized Representative"): shannon.wells</w:t>
      </w:r>
      <w:r>
        <w:rPr>
          <w:w w:val="105"/>
        </w:rPr>
        <w:t xml:space="preserve">@morgancounty.oh.gov. </w:t>
      </w:r>
      <w:r>
        <w:rPr>
          <w:color w:val="1D1F1F"/>
          <w:w w:val="105"/>
        </w:rPr>
        <w:t>Any individual who would like to receive future updates on this RFP must submit their name, organization, and email address to the County Authorized</w:t>
      </w:r>
      <w:r>
        <w:rPr>
          <w:color w:val="1D1F1F"/>
          <w:spacing w:val="37"/>
          <w:w w:val="105"/>
        </w:rPr>
        <w:t xml:space="preserve"> </w:t>
      </w:r>
      <w:r>
        <w:rPr>
          <w:color w:val="1D1F1F"/>
          <w:w w:val="105"/>
        </w:rPr>
        <w:t>Representative</w:t>
      </w:r>
      <w:r>
        <w:rPr>
          <w:color w:val="1D1F1F"/>
          <w:spacing w:val="-2"/>
          <w:w w:val="105"/>
        </w:rPr>
        <w:t xml:space="preserve"> </w:t>
      </w:r>
      <w:r>
        <w:rPr>
          <w:color w:val="1D1F1F"/>
          <w:w w:val="105"/>
        </w:rPr>
        <w:t>by</w:t>
      </w:r>
      <w:r>
        <w:rPr>
          <w:color w:val="1D1F1F"/>
          <w:spacing w:val="-12"/>
          <w:w w:val="105"/>
        </w:rPr>
        <w:t xml:space="preserve"> </w:t>
      </w:r>
      <w:r>
        <w:rPr>
          <w:color w:val="1D1F1F"/>
          <w:w w:val="105"/>
        </w:rPr>
        <w:t>such deadline as</w:t>
      </w:r>
      <w:r>
        <w:rPr>
          <w:color w:val="1D1F1F"/>
          <w:spacing w:val="-6"/>
          <w:w w:val="105"/>
        </w:rPr>
        <w:t xml:space="preserve"> </w:t>
      </w:r>
      <w:r>
        <w:rPr>
          <w:color w:val="1D1F1F"/>
          <w:w w:val="105"/>
        </w:rPr>
        <w:t>well.</w:t>
      </w:r>
      <w:r>
        <w:rPr>
          <w:color w:val="1D1F1F"/>
          <w:spacing w:val="-1"/>
          <w:w w:val="105"/>
        </w:rPr>
        <w:t xml:space="preserve"> </w:t>
      </w:r>
      <w:r>
        <w:rPr>
          <w:color w:val="1D1F1F"/>
          <w:w w:val="105"/>
        </w:rPr>
        <w:t>Questions submitted to the</w:t>
      </w:r>
      <w:r>
        <w:rPr>
          <w:color w:val="1D1F1F"/>
          <w:spacing w:val="-6"/>
          <w:w w:val="105"/>
        </w:rPr>
        <w:t xml:space="preserve"> </w:t>
      </w:r>
      <w:r>
        <w:rPr>
          <w:color w:val="1D1F1F"/>
          <w:w w:val="105"/>
        </w:rPr>
        <w:t>Authorized Representative do not create exceptions to the terms and conditions</w:t>
      </w:r>
      <w:r>
        <w:rPr>
          <w:color w:val="1D1F1F"/>
          <w:spacing w:val="39"/>
          <w:w w:val="105"/>
        </w:rPr>
        <w:t xml:space="preserve"> </w:t>
      </w:r>
      <w:r>
        <w:rPr>
          <w:color w:val="1D1F1F"/>
          <w:w w:val="105"/>
        </w:rPr>
        <w:t>of this RFP.</w:t>
      </w:r>
    </w:p>
    <w:p>
      <w:pPr>
        <w:pStyle w:val="TextBody"/>
        <w:spacing w:before="4" w:after="0"/>
        <w:rPr>
          <w:sz w:val="24"/>
        </w:rPr>
      </w:pPr>
      <w:r>
        <w:rPr>
          <w:sz w:val="24"/>
        </w:rPr>
      </w:r>
    </w:p>
    <w:p>
      <w:pPr>
        <w:pStyle w:val="TextBody"/>
        <w:spacing w:lineRule="auto" w:line="247"/>
        <w:ind w:left="318" w:right="246" w:hanging="1"/>
        <w:jc w:val="both"/>
        <w:rPr/>
      </w:pPr>
      <w:r>
        <w:rPr>
          <w:color w:val="1D1F1F"/>
          <w:w w:val="105"/>
        </w:rPr>
        <w:t>All questions submitted to, and answers provided by</w:t>
      </w:r>
      <w:r>
        <w:rPr>
          <w:color w:val="1D1F1F"/>
          <w:spacing w:val="-3"/>
          <w:w w:val="105"/>
        </w:rPr>
        <w:t xml:space="preserve"> </w:t>
      </w:r>
      <w:r>
        <w:rPr>
          <w:color w:val="1D1F1F"/>
          <w:w w:val="105"/>
        </w:rPr>
        <w:t>the County Authorized Representative shall be</w:t>
      </w:r>
      <w:r>
        <w:rPr>
          <w:color w:val="1D1F1F"/>
          <w:spacing w:val="-4"/>
          <w:w w:val="105"/>
        </w:rPr>
        <w:t xml:space="preserve"> </w:t>
      </w:r>
      <w:r>
        <w:rPr>
          <w:color w:val="1D1F1F"/>
          <w:w w:val="105"/>
        </w:rPr>
        <w:t>shared on or before March 15, 2023 with those individuals who submitted their name, organization, and email address in accordance with the requirements above. Respondents</w:t>
      </w:r>
      <w:r>
        <w:rPr>
          <w:color w:val="1D1F1F"/>
          <w:spacing w:val="-14"/>
          <w:w w:val="105"/>
        </w:rPr>
        <w:t xml:space="preserve"> </w:t>
      </w:r>
      <w:r>
        <w:rPr>
          <w:color w:val="1D1F1F"/>
          <w:w w:val="105"/>
        </w:rPr>
        <w:t>shall</w:t>
      </w:r>
      <w:r>
        <w:rPr>
          <w:color w:val="1D1F1F"/>
          <w:spacing w:val="-9"/>
          <w:w w:val="105"/>
        </w:rPr>
        <w:t xml:space="preserve"> </w:t>
      </w:r>
      <w:r>
        <w:rPr>
          <w:color w:val="1D1F1F"/>
          <w:w w:val="105"/>
        </w:rPr>
        <w:t>not</w:t>
      </w:r>
      <w:r>
        <w:rPr>
          <w:color w:val="1D1F1F"/>
          <w:spacing w:val="-16"/>
          <w:w w:val="105"/>
        </w:rPr>
        <w:t xml:space="preserve"> </w:t>
      </w:r>
      <w:r>
        <w:rPr>
          <w:color w:val="1D1F1F"/>
          <w:w w:val="105"/>
        </w:rPr>
        <w:t>contact</w:t>
      </w:r>
      <w:r>
        <w:rPr>
          <w:color w:val="1D1F1F"/>
          <w:spacing w:val="-11"/>
          <w:w w:val="105"/>
        </w:rPr>
        <w:t xml:space="preserve"> </w:t>
      </w:r>
      <w:r>
        <w:rPr>
          <w:color w:val="1D1F1F"/>
          <w:w w:val="105"/>
        </w:rPr>
        <w:t>any</w:t>
      </w:r>
      <w:r>
        <w:rPr>
          <w:color w:val="1D1F1F"/>
          <w:spacing w:val="-16"/>
          <w:w w:val="105"/>
        </w:rPr>
        <w:t xml:space="preserve"> </w:t>
      </w:r>
      <w:r>
        <w:rPr>
          <w:color w:val="1D1F1F"/>
          <w:w w:val="105"/>
        </w:rPr>
        <w:t>person</w:t>
      </w:r>
      <w:r>
        <w:rPr>
          <w:color w:val="1D1F1F"/>
          <w:spacing w:val="-9"/>
          <w:w w:val="105"/>
        </w:rPr>
        <w:t xml:space="preserve"> </w:t>
      </w:r>
      <w:r>
        <w:rPr>
          <w:color w:val="1D1F1F"/>
          <w:w w:val="105"/>
        </w:rPr>
        <w:t>who</w:t>
      </w:r>
      <w:r>
        <w:rPr>
          <w:color w:val="1D1F1F"/>
          <w:spacing w:val="-12"/>
          <w:w w:val="105"/>
        </w:rPr>
        <w:t xml:space="preserve"> </w:t>
      </w:r>
      <w:r>
        <w:rPr>
          <w:color w:val="1D1F1F"/>
          <w:w w:val="105"/>
        </w:rPr>
        <w:t>is</w:t>
      </w:r>
      <w:r>
        <w:rPr>
          <w:color w:val="1D1F1F"/>
          <w:spacing w:val="-16"/>
          <w:w w:val="105"/>
        </w:rPr>
        <w:t xml:space="preserve"> </w:t>
      </w:r>
      <w:r>
        <w:rPr>
          <w:color w:val="1D1F1F"/>
          <w:w w:val="105"/>
        </w:rPr>
        <w:t>an</w:t>
      </w:r>
      <w:r>
        <w:rPr>
          <w:color w:val="1D1F1F"/>
          <w:spacing w:val="-10"/>
          <w:w w:val="105"/>
        </w:rPr>
        <w:t xml:space="preserve"> </w:t>
      </w:r>
      <w:r>
        <w:rPr>
          <w:color w:val="1D1F1F"/>
          <w:w w:val="105"/>
        </w:rPr>
        <w:t>employee,</w:t>
      </w:r>
      <w:r>
        <w:rPr>
          <w:color w:val="1D1F1F"/>
          <w:spacing w:val="-4"/>
          <w:w w:val="105"/>
        </w:rPr>
        <w:t xml:space="preserve"> </w:t>
      </w:r>
      <w:r>
        <w:rPr>
          <w:color w:val="1D1F1F"/>
          <w:w w:val="105"/>
        </w:rPr>
        <w:t>officer,</w:t>
      </w:r>
      <w:r>
        <w:rPr>
          <w:color w:val="1D1F1F"/>
          <w:spacing w:val="-9"/>
          <w:w w:val="105"/>
        </w:rPr>
        <w:t xml:space="preserve"> </w:t>
      </w:r>
      <w:r>
        <w:rPr>
          <w:color w:val="1D1F1F"/>
          <w:w w:val="105"/>
        </w:rPr>
        <w:t>elected</w:t>
      </w:r>
      <w:r>
        <w:rPr>
          <w:color w:val="1D1F1F"/>
          <w:spacing w:val="-8"/>
          <w:w w:val="105"/>
        </w:rPr>
        <w:t xml:space="preserve"> </w:t>
      </w:r>
      <w:r>
        <w:rPr>
          <w:color w:val="1D1F1F"/>
          <w:w w:val="105"/>
        </w:rPr>
        <w:t>official</w:t>
      </w:r>
      <w:r>
        <w:rPr>
          <w:color w:val="1D1F1F"/>
          <w:spacing w:val="-5"/>
          <w:w w:val="105"/>
        </w:rPr>
        <w:t xml:space="preserve"> </w:t>
      </w:r>
      <w:r>
        <w:rPr>
          <w:color w:val="1D1F1F"/>
          <w:w w:val="105"/>
        </w:rPr>
        <w:t>or</w:t>
      </w:r>
      <w:r>
        <w:rPr>
          <w:color w:val="1D1F1F"/>
          <w:spacing w:val="-16"/>
          <w:w w:val="105"/>
        </w:rPr>
        <w:t xml:space="preserve"> </w:t>
      </w:r>
      <w:r>
        <w:rPr>
          <w:color w:val="1D1F1F"/>
          <w:w w:val="105"/>
        </w:rPr>
        <w:t>agent of Morgan County</w:t>
      </w:r>
      <w:r>
        <w:rPr>
          <w:color w:val="1D1F1F"/>
          <w:spacing w:val="-4"/>
          <w:w w:val="105"/>
        </w:rPr>
        <w:t xml:space="preserve"> </w:t>
      </w:r>
      <w:r>
        <w:rPr>
          <w:color w:val="1D1F1F"/>
          <w:w w:val="105"/>
        </w:rPr>
        <w:t>with respect to</w:t>
      </w:r>
      <w:r>
        <w:rPr>
          <w:color w:val="1D1F1F"/>
          <w:spacing w:val="-2"/>
          <w:w w:val="105"/>
        </w:rPr>
        <w:t xml:space="preserve"> </w:t>
      </w:r>
      <w:r>
        <w:rPr>
          <w:color w:val="1D1F1F"/>
          <w:w w:val="105"/>
        </w:rPr>
        <w:t>this RFP, except for the</w:t>
      </w:r>
      <w:r>
        <w:rPr>
          <w:color w:val="1D1F1F"/>
          <w:spacing w:val="-3"/>
          <w:w w:val="105"/>
        </w:rPr>
        <w:t xml:space="preserve"> </w:t>
      </w:r>
      <w:r>
        <w:rPr>
          <w:color w:val="1D1F1F"/>
          <w:w w:val="105"/>
        </w:rPr>
        <w:t>Authorized Representative.</w:t>
      </w:r>
      <w:r>
        <w:rPr>
          <w:color w:val="1D1F1F"/>
          <w:spacing w:val="-11"/>
          <w:w w:val="105"/>
        </w:rPr>
        <w:t xml:space="preserve"> </w:t>
      </w:r>
      <w:r>
        <w:rPr>
          <w:color w:val="1D1F1F"/>
          <w:w w:val="105"/>
        </w:rPr>
        <w:t>The Morgan County Commissioners</w:t>
      </w:r>
      <w:r>
        <w:rPr>
          <w:color w:val="1D1F1F"/>
          <w:spacing w:val="26"/>
          <w:w w:val="105"/>
        </w:rPr>
        <w:t xml:space="preserve"> </w:t>
      </w:r>
      <w:r>
        <w:rPr>
          <w:color w:val="1D1F1F"/>
          <w:w w:val="105"/>
        </w:rPr>
        <w:t>may</w:t>
      </w:r>
      <w:r>
        <w:rPr>
          <w:color w:val="1D1F1F"/>
          <w:spacing w:val="-4"/>
          <w:w w:val="105"/>
        </w:rPr>
        <w:t xml:space="preserve"> </w:t>
      </w:r>
      <w:r>
        <w:rPr>
          <w:color w:val="1D1F1F"/>
          <w:w w:val="105"/>
        </w:rPr>
        <w:t>disqualify any</w:t>
      </w:r>
      <w:r>
        <w:rPr>
          <w:color w:val="1D1F1F"/>
          <w:spacing w:val="-4"/>
          <w:w w:val="105"/>
        </w:rPr>
        <w:t xml:space="preserve"> </w:t>
      </w:r>
      <w:r>
        <w:rPr>
          <w:color w:val="1D1F1F"/>
          <w:w w:val="105"/>
        </w:rPr>
        <w:t>Respondent who makes</w:t>
      </w:r>
      <w:r>
        <w:rPr>
          <w:color w:val="1D1F1F"/>
          <w:spacing w:val="-5"/>
          <w:w w:val="105"/>
        </w:rPr>
        <w:t xml:space="preserve"> </w:t>
      </w:r>
      <w:r>
        <w:rPr>
          <w:color w:val="1D1F1F"/>
          <w:w w:val="105"/>
        </w:rPr>
        <w:t>such contact.</w:t>
      </w:r>
    </w:p>
    <w:p>
      <w:pPr>
        <w:pStyle w:val="TextBody"/>
        <w:rPr/>
      </w:pPr>
      <w:r>
        <w:rPr/>
      </w:r>
    </w:p>
    <w:p>
      <w:pPr>
        <w:pStyle w:val="TextBody"/>
        <w:spacing w:lineRule="auto" w:line="247"/>
        <w:ind w:left="317" w:right="269" w:hanging="4"/>
        <w:jc w:val="both"/>
        <w:rPr>
          <w:b/>
          <w:b/>
        </w:rPr>
      </w:pPr>
      <w:r>
        <w:rPr>
          <w:color w:val="1D1F1F"/>
          <w:w w:val="105"/>
        </w:rPr>
        <w:t>The deadline for Morgan County's receipt of a Respondent's proposal, in both the printed and PDF</w:t>
      </w:r>
      <w:r>
        <w:rPr>
          <w:color w:val="1D1F1F"/>
          <w:spacing w:val="-6"/>
          <w:w w:val="105"/>
        </w:rPr>
        <w:t xml:space="preserve"> </w:t>
      </w:r>
      <w:r>
        <w:rPr>
          <w:color w:val="1D1F1F"/>
          <w:w w:val="105"/>
        </w:rPr>
        <w:t>versions as</w:t>
      </w:r>
      <w:r>
        <w:rPr>
          <w:color w:val="1D1F1F"/>
          <w:spacing w:val="-5"/>
          <w:w w:val="105"/>
        </w:rPr>
        <w:t xml:space="preserve"> </w:t>
      </w:r>
      <w:r>
        <w:rPr>
          <w:color w:val="1D1F1F"/>
          <w:w w:val="105"/>
        </w:rPr>
        <w:t>outlined above, is March 23, 2023 at 2:00pm</w:t>
      </w:r>
      <w:r>
        <w:rPr>
          <w:w w:val="105"/>
          <w:u w:val="none" w:color="1D1F1F"/>
        </w:rPr>
        <w:t>.</w:t>
      </w:r>
      <w:r>
        <w:rPr>
          <w:color w:val="FF0000"/>
          <w:w w:val="105"/>
          <w:u w:val="none" w:color="1D1F1F"/>
        </w:rPr>
        <w:t xml:space="preserve"> </w:t>
      </w:r>
      <w:r>
        <w:rPr>
          <w:color w:val="1D1F1F"/>
          <w:w w:val="105"/>
          <w:u w:val="none" w:color="1D1F1F"/>
        </w:rPr>
        <w:t>Respondents</w:t>
      </w:r>
      <w:r>
        <w:rPr>
          <w:color w:val="1D1F1F"/>
          <w:w w:val="105"/>
        </w:rPr>
        <w:t xml:space="preserve"> may</w:t>
      </w:r>
      <w:r>
        <w:rPr>
          <w:color w:val="1D1F1F"/>
          <w:spacing w:val="-8"/>
          <w:w w:val="105"/>
        </w:rPr>
        <w:t xml:space="preserve"> </w:t>
      </w:r>
      <w:r>
        <w:rPr>
          <w:color w:val="1D1F1F"/>
          <w:w w:val="105"/>
        </w:rPr>
        <w:t>submit their proposals any</w:t>
      </w:r>
      <w:r>
        <w:rPr>
          <w:color w:val="1D1F1F"/>
          <w:spacing w:val="-12"/>
          <w:w w:val="105"/>
        </w:rPr>
        <w:t xml:space="preserve"> </w:t>
      </w:r>
      <w:r>
        <w:rPr>
          <w:color w:val="1D1F1F"/>
          <w:w w:val="105"/>
        </w:rPr>
        <w:t>time prior to</w:t>
      </w:r>
      <w:r>
        <w:rPr>
          <w:color w:val="1D1F1F"/>
          <w:spacing w:val="-1"/>
          <w:w w:val="105"/>
        </w:rPr>
        <w:t xml:space="preserve"> </w:t>
      </w:r>
      <w:r>
        <w:rPr>
          <w:color w:val="1D1F1F"/>
          <w:w w:val="105"/>
        </w:rPr>
        <w:t>the</w:t>
      </w:r>
      <w:r>
        <w:rPr>
          <w:color w:val="1D1F1F"/>
          <w:spacing w:val="-3"/>
          <w:w w:val="105"/>
        </w:rPr>
        <w:t xml:space="preserve"> </w:t>
      </w:r>
      <w:r>
        <w:rPr>
          <w:color w:val="1D1F1F"/>
          <w:w w:val="105"/>
        </w:rPr>
        <w:t>above</w:t>
      </w:r>
      <w:r>
        <w:rPr>
          <w:color w:val="1D1F1F"/>
          <w:spacing w:val="-2"/>
          <w:w w:val="105"/>
        </w:rPr>
        <w:t>-stated</w:t>
      </w:r>
      <w:r>
        <w:rPr>
          <w:color w:val="1D1F1F"/>
          <w:w w:val="105"/>
        </w:rPr>
        <w:t xml:space="preserve"> deadline. Failure to</w:t>
      </w:r>
      <w:r>
        <w:rPr>
          <w:color w:val="1D1F1F"/>
          <w:spacing w:val="-6"/>
          <w:w w:val="105"/>
        </w:rPr>
        <w:t xml:space="preserve"> </w:t>
      </w:r>
      <w:r>
        <w:rPr>
          <w:color w:val="1D1F1F"/>
          <w:w w:val="105"/>
        </w:rPr>
        <w:t>submit the required formats and number of copies by this deadline may be subject to disqualification from the RFP process. Morgan County</w:t>
      </w:r>
      <w:r>
        <w:rPr>
          <w:color w:val="1D1F1F"/>
          <w:spacing w:val="-10"/>
          <w:w w:val="105"/>
        </w:rPr>
        <w:t xml:space="preserve"> </w:t>
      </w:r>
      <w:r>
        <w:rPr>
          <w:color w:val="1D1F1F"/>
          <w:w w:val="105"/>
        </w:rPr>
        <w:t>shall bear no responsibility</w:t>
      </w:r>
      <w:r>
        <w:rPr>
          <w:color w:val="1D1F1F"/>
          <w:spacing w:val="-15"/>
          <w:w w:val="105"/>
        </w:rPr>
        <w:t xml:space="preserve"> </w:t>
      </w:r>
      <w:r>
        <w:rPr>
          <w:color w:val="1D1F1F"/>
          <w:w w:val="105"/>
        </w:rPr>
        <w:t>for</w:t>
      </w:r>
      <w:r>
        <w:rPr>
          <w:color w:val="1D1F1F"/>
          <w:spacing w:val="-8"/>
          <w:w w:val="105"/>
        </w:rPr>
        <w:t xml:space="preserve"> </w:t>
      </w:r>
      <w:r>
        <w:rPr>
          <w:color w:val="1D1F1F"/>
          <w:w w:val="105"/>
        </w:rPr>
        <w:t>submitting proposals on behalf of any Respondent.</w:t>
      </w:r>
      <w:r>
        <w:rPr>
          <w:color w:val="1D1F1F"/>
          <w:spacing w:val="40"/>
          <w:w w:val="105"/>
        </w:rPr>
        <w:t xml:space="preserve"> </w:t>
      </w:r>
      <w:r>
        <w:rPr>
          <w:b/>
          <w:color w:val="1D1F1F"/>
          <w:w w:val="105"/>
        </w:rPr>
        <w:t>No extensions shall be granted for responses to this RFP.</w:t>
      </w:r>
    </w:p>
    <w:p>
      <w:pPr>
        <w:pStyle w:val="TextBody"/>
        <w:spacing w:lineRule="auto" w:line="247" w:before="210" w:after="0"/>
        <w:ind w:left="307" w:right="267" w:firstLine="13"/>
        <w:jc w:val="both"/>
        <w:rPr/>
      </w:pPr>
      <w:r>
        <w:rPr>
          <w:color w:val="1D1F1F"/>
        </w:rPr>
        <w:t>Each</w:t>
      </w:r>
      <w:r>
        <w:rPr>
          <w:color w:val="1D1F1F"/>
          <w:spacing w:val="34"/>
        </w:rPr>
        <w:t xml:space="preserve"> </w:t>
      </w:r>
      <w:r>
        <w:rPr>
          <w:color w:val="1D1F1F"/>
        </w:rPr>
        <w:t>Respondent shall carefully examine</w:t>
      </w:r>
      <w:r>
        <w:rPr>
          <w:color w:val="1D1F1F"/>
          <w:spacing w:val="29"/>
        </w:rPr>
        <w:t xml:space="preserve"> </w:t>
      </w:r>
      <w:r>
        <w:rPr>
          <w:color w:val="1D1F1F"/>
        </w:rPr>
        <w:t>the</w:t>
      </w:r>
      <w:r>
        <w:rPr>
          <w:color w:val="1D1F1F"/>
          <w:spacing w:val="40"/>
        </w:rPr>
        <w:t xml:space="preserve"> </w:t>
      </w:r>
      <w:r>
        <w:rPr>
          <w:color w:val="1D1F1F"/>
        </w:rPr>
        <w:t>RFP</w:t>
      </w:r>
      <w:r>
        <w:rPr>
          <w:color w:val="1D1F1F"/>
          <w:spacing w:val="30"/>
        </w:rPr>
        <w:t xml:space="preserve"> </w:t>
      </w:r>
      <w:r>
        <w:rPr>
          <w:color w:val="1D1F1F"/>
        </w:rPr>
        <w:t>and</w:t>
      </w:r>
      <w:r>
        <w:rPr>
          <w:color w:val="1D1F1F"/>
          <w:spacing w:val="33"/>
        </w:rPr>
        <w:t xml:space="preserve"> </w:t>
      </w:r>
      <w:r>
        <w:rPr>
          <w:color w:val="1D1F1F"/>
        </w:rPr>
        <w:t>thoroughly</w:t>
      </w:r>
      <w:r>
        <w:rPr>
          <w:color w:val="1D1F1F"/>
          <w:spacing w:val="30"/>
        </w:rPr>
        <w:t xml:space="preserve"> </w:t>
      </w:r>
      <w:r>
        <w:rPr>
          <w:color w:val="1D1F1F"/>
        </w:rPr>
        <w:t>familiarize</w:t>
      </w:r>
      <w:r>
        <w:rPr>
          <w:color w:val="1D1F1F"/>
          <w:spacing w:val="40"/>
        </w:rPr>
        <w:t xml:space="preserve"> </w:t>
      </w:r>
      <w:r>
        <w:rPr>
          <w:color w:val="1D1F1F"/>
        </w:rPr>
        <w:t>themselves</w:t>
      </w:r>
      <w:r>
        <w:rPr>
          <w:color w:val="1D1F1F"/>
          <w:spacing w:val="36"/>
        </w:rPr>
        <w:t xml:space="preserve"> </w:t>
      </w:r>
      <w:r>
        <w:rPr>
          <w:color w:val="1D1F1F"/>
        </w:rPr>
        <w:t xml:space="preserve">with </w:t>
      </w:r>
      <w:r>
        <w:rPr>
          <w:color w:val="1D1F1F"/>
          <w:w w:val="110"/>
        </w:rPr>
        <w:t>all</w:t>
      </w:r>
      <w:r>
        <w:rPr>
          <w:color w:val="1D1F1F"/>
          <w:spacing w:val="-13"/>
          <w:w w:val="110"/>
        </w:rPr>
        <w:t xml:space="preserve"> </w:t>
      </w:r>
      <w:r>
        <w:rPr>
          <w:color w:val="1D1F1F"/>
          <w:w w:val="110"/>
        </w:rPr>
        <w:t>requirements prior</w:t>
      </w:r>
      <w:r>
        <w:rPr>
          <w:color w:val="1D1F1F"/>
          <w:spacing w:val="-11"/>
          <w:w w:val="110"/>
        </w:rPr>
        <w:t xml:space="preserve"> </w:t>
      </w:r>
      <w:r>
        <w:rPr>
          <w:color w:val="1D1F1F"/>
          <w:w w:val="110"/>
        </w:rPr>
        <w:t>to</w:t>
      </w:r>
      <w:r>
        <w:rPr>
          <w:color w:val="1D1F1F"/>
          <w:spacing w:val="-16"/>
          <w:w w:val="110"/>
        </w:rPr>
        <w:t xml:space="preserve"> </w:t>
      </w:r>
      <w:r>
        <w:rPr>
          <w:color w:val="1D1F1F"/>
          <w:w w:val="110"/>
        </w:rPr>
        <w:t>submitting</w:t>
      </w:r>
      <w:r>
        <w:rPr>
          <w:color w:val="1D1F1F"/>
          <w:spacing w:val="-13"/>
          <w:w w:val="110"/>
        </w:rPr>
        <w:t xml:space="preserve"> </w:t>
      </w:r>
      <w:r>
        <w:rPr>
          <w:color w:val="1D1F1F"/>
          <w:w w:val="110"/>
        </w:rPr>
        <w:t>a</w:t>
      </w:r>
      <w:r>
        <w:rPr>
          <w:color w:val="1D1F1F"/>
          <w:spacing w:val="-9"/>
          <w:w w:val="110"/>
        </w:rPr>
        <w:t xml:space="preserve"> </w:t>
      </w:r>
      <w:r>
        <w:rPr>
          <w:color w:val="1D1F1F"/>
          <w:w w:val="110"/>
        </w:rPr>
        <w:t>proposal to</w:t>
      </w:r>
      <w:r>
        <w:rPr>
          <w:color w:val="1D1F1F"/>
          <w:spacing w:val="-14"/>
          <w:w w:val="110"/>
        </w:rPr>
        <w:t xml:space="preserve"> </w:t>
      </w:r>
      <w:r>
        <w:rPr>
          <w:color w:val="1D1F1F"/>
          <w:w w:val="110"/>
        </w:rPr>
        <w:t>ensure</w:t>
      </w:r>
      <w:r>
        <w:rPr>
          <w:color w:val="1D1F1F"/>
          <w:spacing w:val="-8"/>
          <w:w w:val="110"/>
        </w:rPr>
        <w:t xml:space="preserve"> </w:t>
      </w:r>
      <w:r>
        <w:rPr>
          <w:color w:val="1D1F1F"/>
          <w:w w:val="110"/>
        </w:rPr>
        <w:t>that</w:t>
      </w:r>
      <w:r>
        <w:rPr>
          <w:color w:val="1D1F1F"/>
          <w:spacing w:val="-14"/>
          <w:w w:val="110"/>
        </w:rPr>
        <w:t xml:space="preserve"> </w:t>
      </w:r>
      <w:r>
        <w:rPr>
          <w:color w:val="1D1F1F"/>
          <w:w w:val="110"/>
        </w:rPr>
        <w:t>the</w:t>
      </w:r>
      <w:r>
        <w:rPr>
          <w:color w:val="1D1F1F"/>
          <w:spacing w:val="-12"/>
          <w:w w:val="110"/>
        </w:rPr>
        <w:t xml:space="preserve"> </w:t>
      </w:r>
      <w:r>
        <w:rPr>
          <w:color w:val="1D1F1F"/>
          <w:w w:val="110"/>
        </w:rPr>
        <w:t>proposal</w:t>
      </w:r>
      <w:r>
        <w:rPr>
          <w:color w:val="1D1F1F"/>
          <w:spacing w:val="-2"/>
          <w:w w:val="110"/>
        </w:rPr>
        <w:t xml:space="preserve"> </w:t>
      </w:r>
      <w:r>
        <w:rPr>
          <w:color w:val="1D1F1F"/>
          <w:w w:val="110"/>
        </w:rPr>
        <w:t>meets</w:t>
      </w:r>
      <w:r>
        <w:rPr>
          <w:color w:val="1D1F1F"/>
          <w:spacing w:val="-9"/>
          <w:w w:val="110"/>
        </w:rPr>
        <w:t xml:space="preserve"> </w:t>
      </w:r>
      <w:r>
        <w:rPr>
          <w:color w:val="1D1F1F"/>
          <w:w w:val="110"/>
        </w:rPr>
        <w:t>the</w:t>
      </w:r>
      <w:r>
        <w:rPr>
          <w:color w:val="1D1F1F"/>
          <w:spacing w:val="-14"/>
          <w:w w:val="110"/>
        </w:rPr>
        <w:t xml:space="preserve"> </w:t>
      </w:r>
      <w:r>
        <w:rPr>
          <w:color w:val="1D1F1F"/>
          <w:w w:val="110"/>
        </w:rPr>
        <w:t>intent and</w:t>
      </w:r>
      <w:r>
        <w:rPr>
          <w:color w:val="1D1F1F"/>
          <w:spacing w:val="-4"/>
          <w:w w:val="110"/>
        </w:rPr>
        <w:t xml:space="preserve"> </w:t>
      </w:r>
      <w:r>
        <w:rPr>
          <w:color w:val="1D1F1F"/>
          <w:w w:val="110"/>
        </w:rPr>
        <w:t>requirements.</w:t>
      </w:r>
      <w:r>
        <w:rPr>
          <w:color w:val="1D1F1F"/>
          <w:spacing w:val="-5"/>
          <w:w w:val="110"/>
        </w:rPr>
        <w:t xml:space="preserve"> </w:t>
      </w:r>
      <w:r>
        <w:rPr>
          <w:color w:val="1D1F1F"/>
          <w:w w:val="110"/>
        </w:rPr>
        <w:t>Before</w:t>
      </w:r>
      <w:r>
        <w:rPr>
          <w:color w:val="1D1F1F"/>
          <w:spacing w:val="-13"/>
          <w:w w:val="110"/>
        </w:rPr>
        <w:t xml:space="preserve"> </w:t>
      </w:r>
      <w:r>
        <w:rPr>
          <w:color w:val="1D1F1F"/>
          <w:w w:val="110"/>
        </w:rPr>
        <w:t>submitting</w:t>
      </w:r>
      <w:r>
        <w:rPr>
          <w:color w:val="1D1F1F"/>
          <w:spacing w:val="-10"/>
          <w:w w:val="110"/>
        </w:rPr>
        <w:t xml:space="preserve"> </w:t>
      </w:r>
      <w:r>
        <w:rPr>
          <w:color w:val="1D1F1F"/>
          <w:w w:val="110"/>
        </w:rPr>
        <w:t>a</w:t>
      </w:r>
      <w:r>
        <w:rPr>
          <w:color w:val="1D1F1F"/>
          <w:spacing w:val="-13"/>
          <w:w w:val="110"/>
        </w:rPr>
        <w:t xml:space="preserve"> </w:t>
      </w:r>
      <w:r>
        <w:rPr>
          <w:color w:val="1D1F1F"/>
          <w:w w:val="110"/>
        </w:rPr>
        <w:t>proposal,</w:t>
      </w:r>
      <w:r>
        <w:rPr>
          <w:color w:val="1D1F1F"/>
          <w:spacing w:val="-13"/>
          <w:w w:val="110"/>
        </w:rPr>
        <w:t xml:space="preserve"> </w:t>
      </w:r>
      <w:r>
        <w:rPr>
          <w:color w:val="1D1F1F"/>
          <w:w w:val="110"/>
        </w:rPr>
        <w:t>each</w:t>
      </w:r>
      <w:r>
        <w:rPr>
          <w:color w:val="1D1F1F"/>
          <w:spacing w:val="-6"/>
          <w:w w:val="110"/>
        </w:rPr>
        <w:t xml:space="preserve"> </w:t>
      </w:r>
      <w:r>
        <w:rPr>
          <w:color w:val="1D1F1F"/>
          <w:w w:val="110"/>
        </w:rPr>
        <w:t>Respondent</w:t>
      </w:r>
      <w:r>
        <w:rPr>
          <w:color w:val="1D1F1F"/>
          <w:spacing w:val="-11"/>
          <w:w w:val="110"/>
        </w:rPr>
        <w:t xml:space="preserve"> </w:t>
      </w:r>
      <w:r>
        <w:rPr>
          <w:color w:val="1D1F1F"/>
          <w:w w:val="110"/>
        </w:rPr>
        <w:t>shall</w:t>
      </w:r>
      <w:r>
        <w:rPr>
          <w:color w:val="1D1F1F"/>
          <w:spacing w:val="-12"/>
          <w:w w:val="110"/>
        </w:rPr>
        <w:t xml:space="preserve"> </w:t>
      </w:r>
      <w:r>
        <w:rPr>
          <w:color w:val="1D1F1F"/>
          <w:w w:val="110"/>
        </w:rPr>
        <w:t>be</w:t>
      </w:r>
      <w:r>
        <w:rPr>
          <w:color w:val="1D1F1F"/>
          <w:spacing w:val="-11"/>
          <w:w w:val="110"/>
        </w:rPr>
        <w:t xml:space="preserve"> </w:t>
      </w:r>
      <w:r>
        <w:rPr>
          <w:color w:val="1D1F1F"/>
          <w:w w:val="110"/>
        </w:rPr>
        <w:t>responsible</w:t>
      </w:r>
      <w:r>
        <w:rPr>
          <w:color w:val="1D1F1F"/>
          <w:spacing w:val="-8"/>
          <w:w w:val="110"/>
        </w:rPr>
        <w:t xml:space="preserve"> </w:t>
      </w:r>
      <w:r>
        <w:rPr>
          <w:color w:val="1D1F1F"/>
          <w:w w:val="110"/>
        </w:rPr>
        <w:t>for making</w:t>
      </w:r>
      <w:r>
        <w:rPr>
          <w:color w:val="1D1F1F"/>
          <w:spacing w:val="-16"/>
          <w:w w:val="110"/>
        </w:rPr>
        <w:t xml:space="preserve"> </w:t>
      </w:r>
      <w:r>
        <w:rPr>
          <w:color w:val="1D1F1F"/>
          <w:w w:val="110"/>
        </w:rPr>
        <w:t>all</w:t>
      </w:r>
      <w:r>
        <w:rPr>
          <w:color w:val="1D1F1F"/>
          <w:spacing w:val="-16"/>
          <w:w w:val="110"/>
        </w:rPr>
        <w:t xml:space="preserve"> </w:t>
      </w:r>
      <w:r>
        <w:rPr>
          <w:color w:val="1D1F1F"/>
          <w:w w:val="110"/>
        </w:rPr>
        <w:t>investigations</w:t>
      </w:r>
      <w:r>
        <w:rPr>
          <w:color w:val="1D1F1F"/>
          <w:spacing w:val="-16"/>
          <w:w w:val="110"/>
        </w:rPr>
        <w:t xml:space="preserve"> </w:t>
      </w:r>
      <w:r>
        <w:rPr>
          <w:color w:val="1D1F1F"/>
          <w:w w:val="110"/>
        </w:rPr>
        <w:t>and</w:t>
      </w:r>
      <w:r>
        <w:rPr>
          <w:color w:val="1D1F1F"/>
          <w:spacing w:val="-16"/>
          <w:w w:val="110"/>
        </w:rPr>
        <w:t xml:space="preserve"> </w:t>
      </w:r>
      <w:r>
        <w:rPr>
          <w:color w:val="1D1F1F"/>
          <w:w w:val="110"/>
        </w:rPr>
        <w:t>examinations</w:t>
      </w:r>
      <w:r>
        <w:rPr>
          <w:color w:val="1D1F1F"/>
          <w:spacing w:val="-4"/>
          <w:w w:val="110"/>
        </w:rPr>
        <w:t xml:space="preserve"> </w:t>
      </w:r>
      <w:r>
        <w:rPr>
          <w:color w:val="1D1F1F"/>
          <w:w w:val="110"/>
        </w:rPr>
        <w:t>necessary</w:t>
      </w:r>
      <w:r>
        <w:rPr>
          <w:color w:val="1D1F1F"/>
          <w:spacing w:val="-12"/>
          <w:w w:val="110"/>
        </w:rPr>
        <w:t xml:space="preserve"> </w:t>
      </w:r>
      <w:r>
        <w:rPr>
          <w:color w:val="1D1F1F"/>
          <w:w w:val="110"/>
        </w:rPr>
        <w:t>to</w:t>
      </w:r>
      <w:r>
        <w:rPr>
          <w:color w:val="1D1F1F"/>
          <w:spacing w:val="-16"/>
          <w:w w:val="110"/>
        </w:rPr>
        <w:t xml:space="preserve"> </w:t>
      </w:r>
      <w:r>
        <w:rPr>
          <w:color w:val="1D1F1F"/>
          <w:w w:val="110"/>
        </w:rPr>
        <w:t>ascertain</w:t>
      </w:r>
      <w:r>
        <w:rPr>
          <w:color w:val="1D1F1F"/>
          <w:spacing w:val="-7"/>
          <w:w w:val="110"/>
        </w:rPr>
        <w:t xml:space="preserve"> </w:t>
      </w:r>
      <w:r>
        <w:rPr>
          <w:color w:val="1D1F1F"/>
          <w:w w:val="110"/>
        </w:rPr>
        <w:t>conditions</w:t>
      </w:r>
      <w:r>
        <w:rPr>
          <w:color w:val="1D1F1F"/>
          <w:spacing w:val="-7"/>
          <w:w w:val="110"/>
        </w:rPr>
        <w:t xml:space="preserve"> </w:t>
      </w:r>
      <w:r>
        <w:rPr>
          <w:color w:val="1D1F1F"/>
          <w:w w:val="110"/>
        </w:rPr>
        <w:t>affecting</w:t>
      </w:r>
      <w:r>
        <w:rPr>
          <w:color w:val="1D1F1F"/>
          <w:spacing w:val="-12"/>
          <w:w w:val="110"/>
        </w:rPr>
        <w:t xml:space="preserve"> </w:t>
      </w:r>
      <w:r>
        <w:rPr>
          <w:color w:val="1D1F1F"/>
          <w:w w:val="110"/>
        </w:rPr>
        <w:t>the intent and requirements. Failure to make such investigations</w:t>
      </w:r>
      <w:r>
        <w:rPr>
          <w:color w:val="1D1F1F"/>
          <w:spacing w:val="-3"/>
          <w:w w:val="110"/>
        </w:rPr>
        <w:t xml:space="preserve"> </w:t>
      </w:r>
      <w:r>
        <w:rPr>
          <w:color w:val="1D1F1F"/>
          <w:w w:val="110"/>
        </w:rPr>
        <w:t xml:space="preserve">and examinations shall not </w:t>
      </w:r>
      <w:r>
        <w:rPr>
          <w:color w:val="1D1F1F"/>
        </w:rPr>
        <w:t>relieve</w:t>
      </w:r>
      <w:r>
        <w:rPr>
          <w:color w:val="1D1F1F"/>
          <w:spacing w:val="38"/>
        </w:rPr>
        <w:t xml:space="preserve"> </w:t>
      </w:r>
      <w:r>
        <w:rPr>
          <w:color w:val="1D1F1F"/>
        </w:rPr>
        <w:t>the</w:t>
      </w:r>
      <w:r>
        <w:rPr>
          <w:color w:val="1D1F1F"/>
          <w:spacing w:val="40"/>
        </w:rPr>
        <w:t xml:space="preserve"> </w:t>
      </w:r>
      <w:r>
        <w:rPr>
          <w:color w:val="1D1F1F"/>
        </w:rPr>
        <w:t>Respondent</w:t>
      </w:r>
      <w:r>
        <w:rPr>
          <w:color w:val="1D1F1F"/>
          <w:spacing w:val="34"/>
        </w:rPr>
        <w:t xml:space="preserve"> </w:t>
      </w:r>
      <w:r>
        <w:rPr>
          <w:color w:val="1D1F1F"/>
        </w:rPr>
        <w:t>from</w:t>
      </w:r>
      <w:r>
        <w:rPr>
          <w:color w:val="1D1F1F"/>
          <w:spacing w:val="39"/>
        </w:rPr>
        <w:t xml:space="preserve"> </w:t>
      </w:r>
      <w:r>
        <w:rPr>
          <w:color w:val="1D1F1F"/>
        </w:rPr>
        <w:t>its obligation</w:t>
      </w:r>
      <w:r>
        <w:rPr>
          <w:color w:val="1D1F1F"/>
          <w:spacing w:val="38"/>
        </w:rPr>
        <w:t xml:space="preserve"> </w:t>
      </w:r>
      <w:r>
        <w:rPr>
          <w:color w:val="1D1F1F"/>
        </w:rPr>
        <w:t>to comply, in every detail, with</w:t>
      </w:r>
      <w:r>
        <w:rPr>
          <w:color w:val="1D1F1F"/>
          <w:spacing w:val="33"/>
        </w:rPr>
        <w:t xml:space="preserve"> </w:t>
      </w:r>
      <w:r>
        <w:rPr>
          <w:color w:val="1D1F1F"/>
        </w:rPr>
        <w:t>all</w:t>
      </w:r>
      <w:r>
        <w:rPr>
          <w:color w:val="1D1F1F"/>
          <w:spacing w:val="31"/>
        </w:rPr>
        <w:t xml:space="preserve"> </w:t>
      </w:r>
      <w:r>
        <w:rPr>
          <w:color w:val="1D1F1F"/>
        </w:rPr>
        <w:t>RFP</w:t>
      </w:r>
      <w:r>
        <w:rPr>
          <w:color w:val="1D1F1F"/>
          <w:spacing w:val="39"/>
        </w:rPr>
        <w:t xml:space="preserve"> </w:t>
      </w:r>
      <w:r>
        <w:rPr>
          <w:color w:val="1D1F1F"/>
        </w:rPr>
        <w:t xml:space="preserve">provisions </w:t>
      </w:r>
      <w:r>
        <w:rPr>
          <w:color w:val="1D1F1F"/>
          <w:w w:val="110"/>
        </w:rPr>
        <w:t>and requirements.</w:t>
      </w:r>
    </w:p>
    <w:p>
      <w:pPr>
        <w:pStyle w:val="TextBody"/>
        <w:spacing w:lineRule="auto" w:line="242" w:before="231" w:after="0"/>
        <w:ind w:left="306" w:right="276" w:firstLine="7"/>
        <w:jc w:val="both"/>
        <w:rPr/>
      </w:pPr>
      <w:r>
        <w:rPr>
          <w:w w:val="105"/>
        </w:rPr>
        <w:t>It is the Morgan County Commissioners' intent to commence final negotiations with the Respondent deemed most advantageous to Morgan County and most likely to deploy broadband to the most County locations (the "Awardee"). Morgan County reserves the right to conduct post-proposal discussions with any Respondent.</w:t>
      </w:r>
    </w:p>
    <w:p>
      <w:pPr>
        <w:pStyle w:val="TextBody"/>
        <w:spacing w:before="1" w:after="0"/>
        <w:rPr>
          <w:sz w:val="21"/>
          <w:highlight w:val="green"/>
        </w:rPr>
      </w:pPr>
      <w:r>
        <w:rPr>
          <w:sz w:val="21"/>
          <w:highlight w:val="green"/>
        </w:rPr>
      </w:r>
    </w:p>
    <w:p>
      <w:pPr>
        <w:pStyle w:val="TextBody"/>
        <w:spacing w:before="1" w:after="0"/>
        <w:rPr>
          <w:sz w:val="21"/>
          <w:highlight w:val="green"/>
        </w:rPr>
      </w:pPr>
      <w:r>
        <w:rPr>
          <w:sz w:val="21"/>
          <w:highlight w:val="green"/>
        </w:rPr>
      </w:r>
    </w:p>
    <w:p>
      <w:pPr>
        <w:pStyle w:val="TextBody"/>
        <w:spacing w:before="1" w:after="0"/>
        <w:rPr>
          <w:sz w:val="21"/>
          <w:highlight w:val="green"/>
        </w:rPr>
      </w:pPr>
      <w:r>
        <w:rPr>
          <w:sz w:val="21"/>
          <w:highlight w:val="green"/>
        </w:rPr>
      </w:r>
    </w:p>
    <w:p>
      <w:pPr>
        <w:pStyle w:val="TextBody"/>
        <w:spacing w:before="1" w:after="0"/>
        <w:rPr>
          <w:sz w:val="21"/>
          <w:highlight w:val="green"/>
        </w:rPr>
      </w:pPr>
      <w:r>
        <w:rPr>
          <w:sz w:val="21"/>
          <w:highlight w:val="green"/>
        </w:rPr>
      </w:r>
    </w:p>
    <w:p>
      <w:pPr>
        <w:pStyle w:val="ListParagraph"/>
        <w:spacing w:before="1" w:after="0"/>
        <w:ind w:left="0" w:hanging="0"/>
        <w:rPr>
          <w:b/>
          <w:b/>
          <w:bCs/>
          <w:sz w:val="23"/>
          <w:szCs w:val="23"/>
          <w:u w:val="thick" w:color="1D1F1F"/>
        </w:rPr>
      </w:pPr>
      <w:r>
        <w:rPr>
          <w:b/>
          <w:bCs/>
          <w:w w:val="105"/>
          <w:sz w:val="23"/>
          <w:szCs w:val="23"/>
          <w:u w:val="thick" w:color="1D1F1F"/>
        </w:rPr>
        <w:t>Section VII: Terms,</w:t>
      </w:r>
      <w:r>
        <w:rPr>
          <w:b/>
          <w:bCs/>
          <w:spacing w:val="3"/>
          <w:w w:val="105"/>
          <w:sz w:val="23"/>
          <w:szCs w:val="23"/>
          <w:u w:val="thick" w:color="1D1F1F"/>
        </w:rPr>
        <w:t xml:space="preserve"> </w:t>
      </w:r>
      <w:r>
        <w:rPr>
          <w:b/>
          <w:bCs/>
          <w:w w:val="105"/>
          <w:sz w:val="23"/>
          <w:szCs w:val="23"/>
          <w:u w:val="thick" w:color="1D1F1F"/>
        </w:rPr>
        <w:t>Conditions,</w:t>
      </w:r>
      <w:r>
        <w:rPr>
          <w:b/>
          <w:bCs/>
          <w:spacing w:val="16"/>
          <w:w w:val="105"/>
          <w:sz w:val="23"/>
          <w:szCs w:val="23"/>
          <w:u w:val="thick" w:color="1D1F1F"/>
        </w:rPr>
        <w:t xml:space="preserve"> </w:t>
      </w:r>
      <w:r>
        <w:rPr>
          <w:b/>
          <w:bCs/>
          <w:w w:val="105"/>
          <w:sz w:val="23"/>
          <w:szCs w:val="23"/>
          <w:u w:val="thick" w:color="1D1F1F"/>
        </w:rPr>
        <w:t>Limitations</w:t>
      </w:r>
      <w:r>
        <w:rPr>
          <w:b/>
          <w:bCs/>
          <w:spacing w:val="2"/>
          <w:w w:val="105"/>
          <w:sz w:val="23"/>
          <w:szCs w:val="23"/>
          <w:u w:val="thick" w:color="1D1F1F"/>
        </w:rPr>
        <w:t xml:space="preserve"> </w:t>
      </w:r>
      <w:r>
        <w:rPr>
          <w:b/>
          <w:bCs/>
          <w:w w:val="105"/>
          <w:sz w:val="23"/>
          <w:szCs w:val="23"/>
          <w:u w:val="thick" w:color="1D1F1F"/>
        </w:rPr>
        <w:t>and</w:t>
      </w:r>
      <w:r>
        <w:rPr>
          <w:b/>
          <w:bCs/>
          <w:spacing w:val="-1"/>
          <w:w w:val="105"/>
          <w:sz w:val="23"/>
          <w:szCs w:val="23"/>
          <w:u w:val="thick" w:color="1D1F1F"/>
        </w:rPr>
        <w:t xml:space="preserve"> </w:t>
      </w:r>
      <w:r>
        <w:rPr>
          <w:b/>
          <w:bCs/>
          <w:spacing w:val="-2"/>
          <w:w w:val="105"/>
          <w:sz w:val="23"/>
          <w:szCs w:val="23"/>
          <w:u w:val="thick" w:color="1D1F1F"/>
        </w:rPr>
        <w:t>Exceptions</w:t>
      </w:r>
    </w:p>
    <w:p>
      <w:pPr>
        <w:pStyle w:val="ListParagraph"/>
        <w:numPr>
          <w:ilvl w:val="0"/>
          <w:numId w:val="16"/>
        </w:numPr>
        <w:tabs>
          <w:tab w:val="clear" w:pos="720"/>
          <w:tab w:val="left" w:pos="995" w:leader="none"/>
          <w:tab w:val="left" w:pos="996" w:leader="none"/>
        </w:tabs>
        <w:spacing w:lineRule="auto" w:line="247"/>
        <w:ind w:left="995" w:right="647" w:hanging="703"/>
        <w:jc w:val="left"/>
        <w:rPr>
          <w:sz w:val="23"/>
          <w:szCs w:val="23"/>
        </w:rPr>
      </w:pPr>
      <w:r>
        <w:rPr>
          <w:w w:val="105"/>
          <w:sz w:val="23"/>
          <w:szCs w:val="23"/>
        </w:rPr>
        <w:t>This RFP does</w:t>
      </w:r>
      <w:r>
        <w:rPr>
          <w:spacing w:val="-4"/>
          <w:w w:val="105"/>
          <w:sz w:val="23"/>
          <w:szCs w:val="23"/>
        </w:rPr>
        <w:t xml:space="preserve"> </w:t>
      </w:r>
      <w:r>
        <w:rPr>
          <w:w w:val="105"/>
          <w:sz w:val="23"/>
          <w:szCs w:val="23"/>
        </w:rPr>
        <w:t>not</w:t>
      </w:r>
      <w:r>
        <w:rPr>
          <w:spacing w:val="-6"/>
          <w:w w:val="105"/>
          <w:sz w:val="23"/>
          <w:szCs w:val="23"/>
        </w:rPr>
        <w:t xml:space="preserve"> </w:t>
      </w:r>
      <w:r>
        <w:rPr>
          <w:w w:val="105"/>
          <w:sz w:val="23"/>
          <w:szCs w:val="23"/>
        </w:rPr>
        <w:t>commit Morgan</w:t>
      </w:r>
      <w:r>
        <w:rPr>
          <w:spacing w:val="-1"/>
          <w:w w:val="105"/>
          <w:sz w:val="23"/>
          <w:szCs w:val="23"/>
        </w:rPr>
        <w:t xml:space="preserve"> </w:t>
      </w:r>
      <w:r>
        <w:rPr>
          <w:w w:val="105"/>
          <w:sz w:val="23"/>
          <w:szCs w:val="23"/>
        </w:rPr>
        <w:t>County</w:t>
      </w:r>
      <w:r>
        <w:rPr>
          <w:spacing w:val="-4"/>
          <w:w w:val="105"/>
          <w:sz w:val="23"/>
          <w:szCs w:val="23"/>
        </w:rPr>
        <w:t xml:space="preserve"> </w:t>
      </w:r>
      <w:r>
        <w:rPr>
          <w:w w:val="105"/>
          <w:sz w:val="23"/>
          <w:szCs w:val="23"/>
        </w:rPr>
        <w:t>to</w:t>
      </w:r>
      <w:r>
        <w:rPr>
          <w:spacing w:val="-12"/>
          <w:w w:val="105"/>
          <w:sz w:val="23"/>
          <w:szCs w:val="23"/>
        </w:rPr>
        <w:t xml:space="preserve"> </w:t>
      </w:r>
      <w:r>
        <w:rPr>
          <w:w w:val="105"/>
          <w:sz w:val="23"/>
          <w:szCs w:val="23"/>
        </w:rPr>
        <w:t>issue</w:t>
      </w:r>
      <w:r>
        <w:rPr>
          <w:spacing w:val="-4"/>
          <w:w w:val="105"/>
          <w:sz w:val="23"/>
          <w:szCs w:val="23"/>
        </w:rPr>
        <w:t xml:space="preserve"> </w:t>
      </w:r>
      <w:r>
        <w:rPr>
          <w:w w:val="105"/>
          <w:sz w:val="23"/>
          <w:szCs w:val="23"/>
        </w:rPr>
        <w:t>an</w:t>
      </w:r>
      <w:r>
        <w:rPr>
          <w:spacing w:val="-5"/>
          <w:w w:val="105"/>
          <w:sz w:val="23"/>
          <w:szCs w:val="23"/>
        </w:rPr>
        <w:t xml:space="preserve"> </w:t>
      </w:r>
      <w:r>
        <w:rPr>
          <w:w w:val="105"/>
          <w:sz w:val="23"/>
          <w:szCs w:val="23"/>
        </w:rPr>
        <w:t>award or</w:t>
      </w:r>
      <w:r>
        <w:rPr>
          <w:spacing w:val="-3"/>
          <w:w w:val="105"/>
          <w:sz w:val="23"/>
          <w:szCs w:val="23"/>
        </w:rPr>
        <w:t xml:space="preserve"> </w:t>
      </w:r>
      <w:r>
        <w:rPr>
          <w:w w:val="105"/>
          <w:sz w:val="23"/>
          <w:szCs w:val="23"/>
        </w:rPr>
        <w:t>to</w:t>
      </w:r>
      <w:r>
        <w:rPr>
          <w:spacing w:val="-5"/>
          <w:w w:val="105"/>
          <w:sz w:val="23"/>
          <w:szCs w:val="23"/>
        </w:rPr>
        <w:t xml:space="preserve"> </w:t>
      </w:r>
      <w:r>
        <w:rPr>
          <w:w w:val="105"/>
          <w:sz w:val="23"/>
          <w:szCs w:val="23"/>
        </w:rPr>
        <w:t>pay</w:t>
      </w:r>
      <w:r>
        <w:rPr>
          <w:spacing w:val="-12"/>
          <w:w w:val="105"/>
          <w:sz w:val="23"/>
          <w:szCs w:val="23"/>
        </w:rPr>
        <w:t xml:space="preserve"> </w:t>
      </w:r>
      <w:r>
        <w:rPr>
          <w:w w:val="105"/>
          <w:sz w:val="23"/>
          <w:szCs w:val="23"/>
        </w:rPr>
        <w:t>any</w:t>
      </w:r>
      <w:r>
        <w:rPr>
          <w:spacing w:val="-14"/>
          <w:w w:val="105"/>
          <w:sz w:val="23"/>
          <w:szCs w:val="23"/>
        </w:rPr>
        <w:t xml:space="preserve"> </w:t>
      </w:r>
      <w:r>
        <w:rPr>
          <w:w w:val="105"/>
          <w:sz w:val="23"/>
          <w:szCs w:val="23"/>
        </w:rPr>
        <w:t>costs incurred in the</w:t>
      </w:r>
      <w:r>
        <w:rPr>
          <w:spacing w:val="40"/>
          <w:w w:val="105"/>
          <w:sz w:val="23"/>
          <w:szCs w:val="23"/>
        </w:rPr>
        <w:t xml:space="preserve"> </w:t>
      </w:r>
      <w:r>
        <w:rPr>
          <w:w w:val="105"/>
          <w:sz w:val="23"/>
          <w:szCs w:val="23"/>
        </w:rPr>
        <w:t>preparation</w:t>
      </w:r>
      <w:r>
        <w:rPr>
          <w:spacing w:val="40"/>
          <w:w w:val="105"/>
          <w:sz w:val="23"/>
          <w:szCs w:val="23"/>
        </w:rPr>
        <w:t xml:space="preserve"> </w:t>
      </w:r>
      <w:r>
        <w:rPr>
          <w:w w:val="105"/>
          <w:sz w:val="23"/>
          <w:szCs w:val="23"/>
        </w:rPr>
        <mc:AlternateContent>
          <mc:Choice Requires="wps">
            <w:drawing>
              <wp:anchor behindDoc="0" distT="0" distB="8255" distL="0" distR="19050" simplePos="0" locked="0" layoutInCell="0" allowOverlap="1" relativeHeight="21" wp14:anchorId="470AE6D6">
                <wp:simplePos x="0" y="0"/>
                <wp:positionH relativeFrom="page">
                  <wp:posOffset>30480</wp:posOffset>
                </wp:positionH>
                <wp:positionV relativeFrom="page">
                  <wp:posOffset>3140710</wp:posOffset>
                </wp:positionV>
                <wp:extent cx="6350" cy="1807845"/>
                <wp:effectExtent l="1905" t="2540" r="2540" b="635"/>
                <wp:wrapNone/>
                <wp:docPr id="3" name="docshape8"/>
                <a:graphic xmlns:a="http://schemas.openxmlformats.org/drawingml/2006/main">
                  <a:graphicData uri="http://schemas.microsoft.com/office/word/2010/wordprocessingShape">
                    <wps:wsp>
                      <wps:cNvSpPr/>
                      <wps:spPr>
                        <a:xfrm>
                          <a:off x="0" y="0"/>
                          <a:ext cx="6480" cy="1807920"/>
                        </a:xfrm>
                        <a:custGeom>
                          <a:avLst/>
                          <a:gdLst/>
                          <a:ahLst/>
                          <a:rect l="l" t="t" r="r" b="b"/>
                          <a:pathLst>
                            <a:path w="10" h="2847">
                              <a:moveTo>
                                <a:pt x="0" y="2846"/>
                              </a:moveTo>
                              <a:lnTo>
                                <a:pt x="0" y="1981"/>
                              </a:lnTo>
                              <a:moveTo>
                                <a:pt x="5" y="1962"/>
                              </a:moveTo>
                              <a:lnTo>
                                <a:pt x="5" y="1077"/>
                              </a:lnTo>
                              <a:moveTo>
                                <a:pt x="10" y="1058"/>
                              </a:moveTo>
                              <a:lnTo>
                                <a:pt x="10" y="0"/>
                              </a:lnTo>
                            </a:path>
                          </a:pathLst>
                        </a:custGeom>
                        <a:noFill/>
                        <a:ln w="324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158A5A16">
                <wp:simplePos x="0" y="0"/>
                <wp:positionH relativeFrom="page">
                  <wp:posOffset>55245</wp:posOffset>
                </wp:positionH>
                <wp:positionV relativeFrom="page">
                  <wp:posOffset>1564640</wp:posOffset>
                </wp:positionV>
                <wp:extent cx="0" cy="635"/>
                <wp:effectExtent l="1905" t="1905" r="1905" b="1905"/>
                <wp:wrapNone/>
                <wp:docPr id="4" name="Line 10"/>
                <a:graphic xmlns:a="http://schemas.openxmlformats.org/drawingml/2006/main">
                  <a:graphicData uri="http://schemas.microsoft.com/office/word/2010/wordprocessingShape">
                    <wps:wsp>
                      <wps:cNvSpPr/>
                      <wps:spPr>
                        <a:xfrm>
                          <a:off x="0" y="0"/>
                          <a:ext cx="0" cy="720"/>
                        </a:xfrm>
                        <a:prstGeom prst="line">
                          <a:avLst/>
                        </a:prstGeom>
                        <a:ln w="3240">
                          <a:solidFill>
                            <a:srgbClr val="000000"/>
                          </a:solidFill>
                          <a:round/>
                        </a:ln>
                      </wps:spPr>
                      <wps:style>
                        <a:lnRef idx="0"/>
                        <a:fillRef idx="0"/>
                        <a:effectRef idx="0"/>
                        <a:fontRef idx="minor"/>
                      </wps:style>
                      <wps:bodyPr/>
                    </wps:wsp>
                  </a:graphicData>
                </a:graphic>
              </wp:anchor>
            </w:drawing>
          </mc:Choice>
          <mc:Fallback>
            <w:pict>
              <v:line id="shape_0" from="4.35pt,123.2pt" to="4.35pt,123.2pt" ID="Line 10" stroked="t" o:allowincell="f" style="position:absolute;mso-position-horizontal-relative:page;mso-position-vertical-relative:page" wp14:anchorId="158A5A16">
                <v:stroke color="black" weight="3240" joinstyle="round" endcap="flat"/>
                <v:fill o:detectmouseclick="t" on="false"/>
                <w10:wrap type="none"/>
              </v:line>
            </w:pict>
          </mc:Fallback>
        </mc:AlternateContent>
      </w:r>
      <w:r>
        <w:rPr>
          <w:w w:val="105"/>
          <w:sz w:val="23"/>
          <w:szCs w:val="23"/>
        </w:rPr>
        <w:t>of a proposal in response to this RFP.</w:t>
      </w:r>
    </w:p>
    <w:p>
      <w:pPr>
        <w:pStyle w:val="ListParagraph"/>
        <w:numPr>
          <w:ilvl w:val="0"/>
          <w:numId w:val="16"/>
        </w:numPr>
        <w:tabs>
          <w:tab w:val="clear" w:pos="720"/>
          <w:tab w:val="left" w:pos="1043" w:leader="none"/>
          <w:tab w:val="left" w:pos="1044" w:leader="none"/>
        </w:tabs>
        <w:spacing w:lineRule="auto" w:line="242" w:before="90" w:after="0"/>
        <w:ind w:left="1042" w:right="861" w:hanging="684"/>
        <w:jc w:val="left"/>
        <w:rPr>
          <w:sz w:val="23"/>
          <w:szCs w:val="23"/>
        </w:rPr>
      </w:pPr>
      <w:r>
        <w:rPr>
          <w:w w:val="105"/>
          <w:sz w:val="23"/>
          <w:szCs w:val="23"/>
        </w:rPr>
        <w:t>The</w:t>
      </w:r>
      <w:r>
        <w:rPr>
          <w:spacing w:val="-9"/>
          <w:w w:val="105"/>
          <w:sz w:val="23"/>
          <w:szCs w:val="23"/>
        </w:rPr>
        <w:t xml:space="preserve"> </w:t>
      </w:r>
      <w:r>
        <w:rPr>
          <w:w w:val="105"/>
          <w:sz w:val="23"/>
          <w:szCs w:val="23"/>
        </w:rPr>
        <w:t>proposals</w:t>
      </w:r>
      <w:r>
        <w:rPr>
          <w:spacing w:val="-5"/>
          <w:w w:val="105"/>
          <w:sz w:val="23"/>
          <w:szCs w:val="23"/>
        </w:rPr>
        <w:t xml:space="preserve"> </w:t>
      </w:r>
      <w:r>
        <w:rPr>
          <w:w w:val="105"/>
          <w:sz w:val="23"/>
          <w:szCs w:val="23"/>
        </w:rPr>
        <w:t>will become part</w:t>
      </w:r>
      <w:r>
        <w:rPr>
          <w:spacing w:val="-16"/>
          <w:w w:val="105"/>
          <w:sz w:val="23"/>
          <w:szCs w:val="23"/>
        </w:rPr>
        <w:t xml:space="preserve"> </w:t>
      </w:r>
      <w:r>
        <w:rPr>
          <w:w w:val="105"/>
          <w:sz w:val="23"/>
          <w:szCs w:val="23"/>
        </w:rPr>
        <w:t>of Morgan</w:t>
      </w:r>
      <w:r>
        <w:rPr>
          <w:spacing w:val="-4"/>
          <w:w w:val="105"/>
          <w:sz w:val="23"/>
          <w:szCs w:val="23"/>
        </w:rPr>
        <w:t xml:space="preserve"> </w:t>
      </w:r>
      <w:r>
        <w:rPr>
          <w:w w:val="105"/>
          <w:sz w:val="23"/>
          <w:szCs w:val="23"/>
        </w:rPr>
        <w:t>County's official</w:t>
      </w:r>
      <w:r>
        <w:rPr>
          <w:spacing w:val="-11"/>
          <w:w w:val="105"/>
          <w:sz w:val="23"/>
          <w:szCs w:val="23"/>
        </w:rPr>
        <w:t xml:space="preserve"> </w:t>
      </w:r>
      <w:r>
        <w:rPr>
          <w:w w:val="105"/>
          <w:sz w:val="23"/>
          <w:szCs w:val="23"/>
        </w:rPr>
        <w:t>files</w:t>
      </w:r>
      <w:r>
        <w:rPr>
          <w:spacing w:val="-8"/>
          <w:w w:val="105"/>
          <w:sz w:val="23"/>
          <w:szCs w:val="23"/>
        </w:rPr>
        <w:t xml:space="preserve"> </w:t>
      </w:r>
      <w:r>
        <w:rPr>
          <w:w w:val="105"/>
          <w:sz w:val="23"/>
          <w:szCs w:val="23"/>
        </w:rPr>
        <w:t>without</w:t>
      </w:r>
      <w:r>
        <w:rPr>
          <w:spacing w:val="-7"/>
          <w:w w:val="105"/>
          <w:sz w:val="23"/>
          <w:szCs w:val="23"/>
        </w:rPr>
        <w:t xml:space="preserve"> </w:t>
      </w:r>
      <w:r>
        <w:rPr>
          <w:w w:val="105"/>
          <w:sz w:val="23"/>
          <w:szCs w:val="23"/>
        </w:rPr>
        <w:t>any obligation on Morgan County's part.</w:t>
      </w:r>
    </w:p>
    <w:p>
      <w:pPr>
        <w:pStyle w:val="TextBody"/>
        <w:spacing w:before="5" w:after="0"/>
        <w:rPr>
          <w:sz w:val="20"/>
          <w:szCs w:val="20"/>
        </w:rPr>
      </w:pPr>
      <w:r>
        <w:rPr>
          <w:sz w:val="20"/>
          <w:szCs w:val="20"/>
        </w:rPr>
      </w:r>
    </w:p>
    <w:p>
      <w:pPr>
        <w:pStyle w:val="ListParagraph"/>
        <w:numPr>
          <w:ilvl w:val="0"/>
          <w:numId w:val="16"/>
        </w:numPr>
        <w:tabs>
          <w:tab w:val="clear" w:pos="720"/>
          <w:tab w:val="left" w:pos="1040" w:leader="none"/>
        </w:tabs>
        <w:spacing w:lineRule="auto" w:line="242"/>
        <w:ind w:left="1031" w:right="164" w:hanging="678"/>
        <w:jc w:val="both"/>
        <w:rPr>
          <w:sz w:val="23"/>
          <w:szCs w:val="23"/>
        </w:rPr>
      </w:pPr>
      <w:r>
        <w:rPr>
          <w:w w:val="105"/>
          <w:sz w:val="23"/>
          <w:szCs w:val="23"/>
        </w:rPr>
        <w:t>All proposals</w:t>
      </w:r>
      <w:r>
        <w:rPr>
          <w:spacing w:val="40"/>
          <w:w w:val="105"/>
          <w:sz w:val="23"/>
          <w:szCs w:val="23"/>
        </w:rPr>
        <w:t xml:space="preserve"> </w:t>
      </w:r>
      <w:r>
        <w:rPr>
          <w:w w:val="105"/>
          <w:sz w:val="23"/>
          <w:szCs w:val="23"/>
        </w:rPr>
        <w:t>received</w:t>
      </w:r>
      <w:r>
        <w:rPr>
          <w:spacing w:val="40"/>
          <w:w w:val="105"/>
          <w:sz w:val="23"/>
          <w:szCs w:val="23"/>
        </w:rPr>
        <w:t xml:space="preserve"> </w:t>
      </w:r>
      <w:r>
        <w:rPr>
          <w:w w:val="105"/>
          <w:sz w:val="23"/>
          <w:szCs w:val="23"/>
        </w:rPr>
        <w:t>and any or all supporting documentation</w:t>
      </w:r>
      <w:r>
        <w:rPr>
          <w:spacing w:val="40"/>
          <w:w w:val="105"/>
          <w:sz w:val="23"/>
          <w:szCs w:val="23"/>
        </w:rPr>
        <w:t xml:space="preserve"> </w:t>
      </w:r>
      <w:r>
        <w:rPr>
          <w:w w:val="105"/>
          <w:sz w:val="23"/>
          <w:szCs w:val="23"/>
        </w:rPr>
        <w:t>are subject to the State</w:t>
      </w:r>
      <w:r>
        <w:rPr>
          <w:spacing w:val="-10"/>
          <w:w w:val="105"/>
          <w:sz w:val="23"/>
          <w:szCs w:val="23"/>
        </w:rPr>
        <w:t xml:space="preserve"> </w:t>
      </w:r>
      <w:r>
        <w:rPr>
          <w:w w:val="105"/>
          <w:sz w:val="23"/>
          <w:szCs w:val="23"/>
        </w:rPr>
        <w:t>of</w:t>
      </w:r>
      <w:r>
        <w:rPr>
          <w:spacing w:val="-7"/>
          <w:w w:val="105"/>
          <w:sz w:val="23"/>
          <w:szCs w:val="23"/>
        </w:rPr>
        <w:t xml:space="preserve"> </w:t>
      </w:r>
      <w:r>
        <w:rPr>
          <w:w w:val="105"/>
          <w:sz w:val="23"/>
          <w:szCs w:val="23"/>
        </w:rPr>
        <w:t>Ohio</w:t>
      </w:r>
      <w:r>
        <w:rPr>
          <w:spacing w:val="-2"/>
          <w:w w:val="105"/>
          <w:sz w:val="23"/>
          <w:szCs w:val="23"/>
        </w:rPr>
        <w:t xml:space="preserve"> </w:t>
      </w:r>
      <w:r>
        <w:rPr>
          <w:w w:val="105"/>
          <w:sz w:val="23"/>
          <w:szCs w:val="23"/>
        </w:rPr>
        <w:t>Public</w:t>
      </w:r>
      <w:r>
        <w:rPr>
          <w:spacing w:val="-6"/>
          <w:w w:val="105"/>
          <w:sz w:val="23"/>
          <w:szCs w:val="23"/>
        </w:rPr>
        <w:t xml:space="preserve"> </w:t>
      </w:r>
      <w:r>
        <w:rPr>
          <w:w w:val="105"/>
          <w:sz w:val="23"/>
          <w:szCs w:val="23"/>
        </w:rPr>
        <w:t>Records</w:t>
      </w:r>
      <w:r>
        <w:rPr>
          <w:spacing w:val="-8"/>
          <w:w w:val="105"/>
          <w:sz w:val="23"/>
          <w:szCs w:val="23"/>
        </w:rPr>
        <w:t xml:space="preserve"> </w:t>
      </w:r>
      <w:r>
        <w:rPr>
          <w:w w:val="105"/>
          <w:sz w:val="23"/>
          <w:szCs w:val="23"/>
        </w:rPr>
        <w:t>Act</w:t>
      </w:r>
      <w:r>
        <w:rPr>
          <w:spacing w:val="-11"/>
          <w:w w:val="105"/>
          <w:sz w:val="23"/>
          <w:szCs w:val="23"/>
        </w:rPr>
        <w:t xml:space="preserve"> </w:t>
      </w:r>
      <w:r>
        <w:rPr>
          <w:w w:val="105"/>
          <w:sz w:val="23"/>
          <w:szCs w:val="23"/>
        </w:rPr>
        <w:t>and</w:t>
      </w:r>
      <w:r>
        <w:rPr>
          <w:spacing w:val="-5"/>
          <w:w w:val="105"/>
          <w:sz w:val="23"/>
          <w:szCs w:val="23"/>
        </w:rPr>
        <w:t xml:space="preserve"> </w:t>
      </w:r>
      <w:r>
        <w:rPr>
          <w:w w:val="105"/>
          <w:sz w:val="23"/>
          <w:szCs w:val="23"/>
        </w:rPr>
        <w:t>the provisions of</w:t>
      </w:r>
      <w:r>
        <w:rPr>
          <w:spacing w:val="-7"/>
          <w:w w:val="105"/>
          <w:sz w:val="23"/>
          <w:szCs w:val="23"/>
        </w:rPr>
        <w:t xml:space="preserve"> </w:t>
      </w:r>
      <w:r>
        <w:rPr>
          <w:w w:val="105"/>
          <w:sz w:val="23"/>
          <w:szCs w:val="23"/>
        </w:rPr>
        <w:t>Ohio Law.</w:t>
      </w:r>
      <w:r>
        <w:rPr>
          <w:spacing w:val="-12"/>
          <w:w w:val="105"/>
          <w:sz w:val="23"/>
          <w:szCs w:val="23"/>
        </w:rPr>
        <w:t xml:space="preserve"> </w:t>
      </w:r>
      <w:r>
        <w:rPr>
          <w:w w:val="105"/>
          <w:sz w:val="23"/>
          <w:szCs w:val="23"/>
        </w:rPr>
        <w:t>The</w:t>
      </w:r>
      <w:r>
        <w:rPr>
          <w:spacing w:val="-5"/>
          <w:w w:val="105"/>
          <w:sz w:val="23"/>
          <w:szCs w:val="23"/>
        </w:rPr>
        <w:t xml:space="preserve"> </w:t>
      </w:r>
      <w:r>
        <w:rPr>
          <w:w w:val="105"/>
          <w:sz w:val="23"/>
          <w:szCs w:val="23"/>
        </w:rPr>
        <w:t>County</w:t>
      </w:r>
      <w:r>
        <w:rPr>
          <w:spacing w:val="-10"/>
          <w:w w:val="105"/>
          <w:sz w:val="23"/>
          <w:szCs w:val="23"/>
        </w:rPr>
        <w:t xml:space="preserve"> </w:t>
      </w:r>
      <w:r>
        <w:rPr>
          <w:w w:val="105"/>
          <w:sz w:val="23"/>
          <w:szCs w:val="23"/>
        </w:rPr>
        <w:t>will use reasonable due diligence where lawful to protect materials clearly marked by any Respondent as "proprietary," "trade secret "or "confidential". General technology approach or business model information does not constitute "proprietary," "trade secret" or confidential information.</w:t>
      </w:r>
    </w:p>
    <w:p>
      <w:pPr>
        <w:pStyle w:val="TextBody"/>
        <w:rPr>
          <w:sz w:val="21"/>
          <w:szCs w:val="21"/>
        </w:rPr>
      </w:pPr>
      <w:r>
        <w:rPr>
          <w:sz w:val="21"/>
          <w:szCs w:val="21"/>
        </w:rPr>
      </w:r>
    </w:p>
    <w:p>
      <w:pPr>
        <w:pStyle w:val="ListParagraph"/>
        <w:numPr>
          <w:ilvl w:val="0"/>
          <w:numId w:val="16"/>
        </w:numPr>
        <w:tabs>
          <w:tab w:val="clear" w:pos="720"/>
          <w:tab w:val="left" w:pos="1043" w:leader="none"/>
        </w:tabs>
        <w:ind w:left="1033" w:right="174" w:hanging="693"/>
        <w:jc w:val="both"/>
        <w:rPr>
          <w:sz w:val="23"/>
          <w:szCs w:val="23"/>
        </w:rPr>
      </w:pPr>
      <w:r>
        <w:rPr>
          <w:w w:val="105"/>
          <w:sz w:val="23"/>
          <w:szCs w:val="23"/>
        </w:rPr>
        <w:t>Respondent(s) shall not offer any</w:t>
      </w:r>
      <w:r>
        <w:rPr>
          <w:spacing w:val="-4"/>
          <w:w w:val="105"/>
          <w:sz w:val="23"/>
          <w:szCs w:val="23"/>
        </w:rPr>
        <w:t xml:space="preserve"> </w:t>
      </w:r>
      <w:r>
        <w:rPr>
          <w:w w:val="105"/>
          <w:sz w:val="23"/>
          <w:szCs w:val="23"/>
        </w:rPr>
        <w:t>gratuities, favors, or anything of monetary value to any</w:t>
      </w:r>
      <w:r>
        <w:rPr>
          <w:spacing w:val="-3"/>
          <w:w w:val="105"/>
          <w:sz w:val="23"/>
          <w:szCs w:val="23"/>
        </w:rPr>
        <w:t xml:space="preserve"> </w:t>
      </w:r>
      <w:r>
        <w:rPr>
          <w:w w:val="105"/>
          <w:sz w:val="23"/>
          <w:szCs w:val="23"/>
        </w:rPr>
        <w:t>official or</w:t>
      </w:r>
      <w:r>
        <w:rPr>
          <w:spacing w:val="-4"/>
          <w:w w:val="105"/>
          <w:sz w:val="23"/>
          <w:szCs w:val="23"/>
        </w:rPr>
        <w:t xml:space="preserve"> </w:t>
      </w:r>
      <w:r>
        <w:rPr>
          <w:w w:val="105"/>
          <w:sz w:val="23"/>
          <w:szCs w:val="23"/>
        </w:rPr>
        <w:t>employee of Morgan County.</w:t>
      </w:r>
    </w:p>
    <w:p>
      <w:pPr>
        <w:pStyle w:val="TextBody"/>
        <w:spacing w:before="4" w:after="0"/>
        <w:rPr>
          <w:sz w:val="21"/>
          <w:szCs w:val="21"/>
        </w:rPr>
      </w:pPr>
      <w:r>
        <w:rPr>
          <w:sz w:val="21"/>
          <w:szCs w:val="21"/>
        </w:rPr>
      </w:r>
    </w:p>
    <w:p>
      <w:pPr>
        <w:pStyle w:val="ListParagraph"/>
        <w:numPr>
          <w:ilvl w:val="0"/>
          <w:numId w:val="16"/>
        </w:numPr>
        <w:tabs>
          <w:tab w:val="clear" w:pos="720"/>
          <w:tab w:val="left" w:pos="1038" w:leader="none"/>
        </w:tabs>
        <w:spacing w:lineRule="auto" w:line="242"/>
        <w:ind w:left="1024" w:right="165" w:hanging="682"/>
        <w:jc w:val="both"/>
        <w:rPr>
          <w:sz w:val="23"/>
          <w:szCs w:val="23"/>
        </w:rPr>
      </w:pPr>
      <w:r>
        <w:rPr>
          <w:w w:val="105"/>
          <w:sz w:val="23"/>
          <w:szCs w:val="23"/>
        </w:rPr>
        <w:t>Respondent(s) shall not collude in any manner, or engage in any practices, with any other Respondent(s) or Third Party, which may restrict or eliminate competition or otherwise restrain trade. This is not intended to preclude subcontracts and joint ventures for the purposes of: (1) responding to this RFP, or (2) establishing a project team with the required experience and/or capability to provide the services specified herein. Conversely, Morgan County can combine or consolidate proposals, or portions thereof, for the purposes mentioned herein.</w:t>
      </w:r>
    </w:p>
    <w:p>
      <w:pPr>
        <w:pStyle w:val="ListParagraph"/>
        <w:numPr>
          <w:ilvl w:val="0"/>
          <w:numId w:val="16"/>
        </w:numPr>
        <w:tabs>
          <w:tab w:val="clear" w:pos="720"/>
          <w:tab w:val="left" w:pos="1025" w:leader="none"/>
        </w:tabs>
        <w:spacing w:lineRule="auto" w:line="247" w:before="232" w:after="0"/>
        <w:ind w:left="1028" w:right="179" w:hanging="694"/>
        <w:jc w:val="both"/>
        <w:rPr>
          <w:sz w:val="23"/>
          <w:szCs w:val="23"/>
        </w:rPr>
      </w:pPr>
      <w:r>
        <w:rPr>
          <w:w w:val="105"/>
          <w:sz w:val="23"/>
          <w:szCs w:val="23"/>
        </w:rPr>
        <w:t>All proposals submitted must be the original work product of the</w:t>
      </w:r>
      <w:r>
        <w:rPr>
          <w:spacing w:val="40"/>
          <w:w w:val="105"/>
          <w:sz w:val="23"/>
          <w:szCs w:val="23"/>
        </w:rPr>
        <w:t xml:space="preserve"> </w:t>
      </w:r>
      <w:r>
        <w:rPr>
          <w:w w:val="105"/>
          <w:sz w:val="23"/>
          <w:szCs w:val="23"/>
        </w:rPr>
        <w:t>Respondent. The copying or paraphrasing of the work product of another Respondent is not permitted.</w:t>
      </w:r>
    </w:p>
    <w:p>
      <w:pPr>
        <w:pStyle w:val="ListParagraph"/>
        <w:numPr>
          <w:ilvl w:val="0"/>
          <w:numId w:val="16"/>
        </w:numPr>
        <w:tabs>
          <w:tab w:val="clear" w:pos="720"/>
          <w:tab w:val="left" w:pos="1020" w:leader="none"/>
        </w:tabs>
        <w:spacing w:lineRule="auto" w:line="242" w:before="233" w:after="0"/>
        <w:ind w:left="1023" w:right="183" w:hanging="693"/>
        <w:jc w:val="both"/>
        <w:rPr>
          <w:sz w:val="23"/>
          <w:szCs w:val="23"/>
        </w:rPr>
      </w:pPr>
      <w:r>
        <w:rPr>
          <w:w w:val="110"/>
          <w:sz w:val="23"/>
          <w:szCs w:val="23"/>
        </w:rPr>
        <w:t xml:space="preserve">The RFP and the related responses of the selected Respondent may by reference </w:t>
      </w:r>
      <w:r>
        <w:rPr>
          <w:sz w:val="23"/>
          <w:szCs w:val="23"/>
        </w:rPr>
        <w:t xml:space="preserve">become part of any formal agreement between the selected Respondent and Morgan </w:t>
      </w:r>
      <w:r>
        <w:rPr>
          <w:w w:val="110"/>
          <w:sz w:val="23"/>
          <w:szCs w:val="23"/>
        </w:rPr>
        <w:t>County.</w:t>
      </w:r>
      <w:r>
        <w:rPr>
          <w:spacing w:val="-13"/>
          <w:w w:val="110"/>
          <w:sz w:val="23"/>
          <w:szCs w:val="23"/>
        </w:rPr>
        <w:t xml:space="preserve"> </w:t>
      </w:r>
      <w:r>
        <w:rPr>
          <w:w w:val="110"/>
          <w:sz w:val="23"/>
          <w:szCs w:val="23"/>
        </w:rPr>
        <w:t>Morgan</w:t>
      </w:r>
      <w:r>
        <w:rPr>
          <w:spacing w:val="-9"/>
          <w:w w:val="110"/>
          <w:sz w:val="23"/>
          <w:szCs w:val="23"/>
        </w:rPr>
        <w:t xml:space="preserve"> </w:t>
      </w:r>
      <w:r>
        <w:rPr>
          <w:w w:val="110"/>
          <w:sz w:val="23"/>
          <w:szCs w:val="23"/>
        </w:rPr>
        <w:t>County</w:t>
      </w:r>
      <w:r>
        <w:rPr>
          <w:spacing w:val="-16"/>
          <w:w w:val="110"/>
          <w:sz w:val="23"/>
          <w:szCs w:val="23"/>
        </w:rPr>
        <w:t xml:space="preserve"> </w:t>
      </w:r>
      <w:r>
        <w:rPr>
          <w:w w:val="110"/>
          <w:sz w:val="23"/>
          <w:szCs w:val="23"/>
        </w:rPr>
        <w:t>and</w:t>
      </w:r>
      <w:r>
        <w:rPr>
          <w:spacing w:val="-14"/>
          <w:w w:val="110"/>
          <w:sz w:val="23"/>
          <w:szCs w:val="23"/>
        </w:rPr>
        <w:t xml:space="preserve"> </w:t>
      </w:r>
      <w:r>
        <w:rPr>
          <w:w w:val="110"/>
          <w:sz w:val="23"/>
          <w:szCs w:val="23"/>
        </w:rPr>
        <w:t>the</w:t>
      </w:r>
      <w:r>
        <w:rPr>
          <w:spacing w:val="-16"/>
          <w:w w:val="110"/>
          <w:sz w:val="23"/>
          <w:szCs w:val="23"/>
        </w:rPr>
        <w:t xml:space="preserve"> </w:t>
      </w:r>
      <w:r>
        <w:rPr>
          <w:w w:val="110"/>
          <w:sz w:val="23"/>
          <w:szCs w:val="23"/>
        </w:rPr>
        <w:t>selected</w:t>
      </w:r>
      <w:r>
        <w:rPr>
          <w:spacing w:val="-5"/>
          <w:w w:val="110"/>
          <w:sz w:val="23"/>
          <w:szCs w:val="23"/>
        </w:rPr>
        <w:t xml:space="preserve"> </w:t>
      </w:r>
      <w:r>
        <w:rPr>
          <w:w w:val="110"/>
          <w:sz w:val="23"/>
          <w:szCs w:val="23"/>
        </w:rPr>
        <w:t>Respondent may</w:t>
      </w:r>
      <w:r>
        <w:rPr>
          <w:spacing w:val="-16"/>
          <w:w w:val="110"/>
          <w:sz w:val="23"/>
          <w:szCs w:val="23"/>
        </w:rPr>
        <w:t xml:space="preserve"> </w:t>
      </w:r>
      <w:r>
        <w:rPr>
          <w:w w:val="110"/>
          <w:sz w:val="23"/>
          <w:szCs w:val="23"/>
        </w:rPr>
        <w:t>negotiate</w:t>
      </w:r>
      <w:r>
        <w:rPr>
          <w:spacing w:val="-10"/>
          <w:w w:val="110"/>
          <w:sz w:val="23"/>
          <w:szCs w:val="23"/>
        </w:rPr>
        <w:t xml:space="preserve"> </w:t>
      </w:r>
      <w:r>
        <w:rPr>
          <w:w w:val="110"/>
          <w:sz w:val="23"/>
          <w:szCs w:val="23"/>
        </w:rPr>
        <w:t>a</w:t>
      </w:r>
      <w:r>
        <w:rPr>
          <w:spacing w:val="-16"/>
          <w:w w:val="110"/>
          <w:sz w:val="23"/>
          <w:szCs w:val="23"/>
        </w:rPr>
        <w:t xml:space="preserve"> </w:t>
      </w:r>
      <w:r>
        <w:rPr>
          <w:w w:val="110"/>
          <w:sz w:val="23"/>
          <w:szCs w:val="23"/>
        </w:rPr>
        <w:t>contract</w:t>
      </w:r>
      <w:r>
        <w:rPr>
          <w:spacing w:val="-8"/>
          <w:w w:val="110"/>
          <w:sz w:val="23"/>
          <w:szCs w:val="23"/>
        </w:rPr>
        <w:t xml:space="preserve"> </w:t>
      </w:r>
      <w:r>
        <w:rPr>
          <w:w w:val="110"/>
          <w:sz w:val="23"/>
          <w:szCs w:val="23"/>
        </w:rPr>
        <w:t>or contracts</w:t>
      </w:r>
      <w:r>
        <w:rPr>
          <w:spacing w:val="-16"/>
          <w:w w:val="110"/>
          <w:sz w:val="23"/>
          <w:szCs w:val="23"/>
        </w:rPr>
        <w:t xml:space="preserve"> </w:t>
      </w:r>
      <w:r>
        <w:rPr>
          <w:w w:val="110"/>
          <w:sz w:val="23"/>
          <w:szCs w:val="23"/>
        </w:rPr>
        <w:t>for</w:t>
      </w:r>
      <w:r>
        <w:rPr>
          <w:spacing w:val="-16"/>
          <w:w w:val="110"/>
          <w:sz w:val="23"/>
          <w:szCs w:val="23"/>
        </w:rPr>
        <w:t xml:space="preserve"> </w:t>
      </w:r>
      <w:r>
        <w:rPr>
          <w:w w:val="110"/>
          <w:sz w:val="23"/>
          <w:szCs w:val="23"/>
        </w:rPr>
        <w:t>submission</w:t>
      </w:r>
      <w:r>
        <w:rPr>
          <w:spacing w:val="-16"/>
          <w:w w:val="110"/>
          <w:sz w:val="23"/>
          <w:szCs w:val="23"/>
        </w:rPr>
        <w:t xml:space="preserve"> </w:t>
      </w:r>
      <w:r>
        <w:rPr>
          <w:w w:val="110"/>
          <w:sz w:val="23"/>
          <w:szCs w:val="23"/>
        </w:rPr>
        <w:t>to</w:t>
      </w:r>
      <w:r>
        <w:rPr>
          <w:spacing w:val="-16"/>
          <w:w w:val="110"/>
          <w:sz w:val="23"/>
          <w:szCs w:val="23"/>
        </w:rPr>
        <w:t xml:space="preserve"> </w:t>
      </w:r>
      <w:r>
        <w:rPr>
          <w:w w:val="110"/>
          <w:sz w:val="23"/>
          <w:szCs w:val="23"/>
        </w:rPr>
        <w:t>Morgan</w:t>
      </w:r>
      <w:r>
        <w:rPr>
          <w:spacing w:val="-13"/>
          <w:w w:val="110"/>
          <w:sz w:val="23"/>
          <w:szCs w:val="23"/>
        </w:rPr>
        <w:t xml:space="preserve"> </w:t>
      </w:r>
      <w:r>
        <w:rPr>
          <w:w w:val="110"/>
          <w:sz w:val="23"/>
          <w:szCs w:val="23"/>
        </w:rPr>
        <w:t>County</w:t>
      </w:r>
      <w:r>
        <w:rPr>
          <w:spacing w:val="-16"/>
          <w:w w:val="110"/>
          <w:sz w:val="23"/>
          <w:szCs w:val="23"/>
        </w:rPr>
        <w:t xml:space="preserve"> </w:t>
      </w:r>
      <w:r>
        <w:rPr>
          <w:w w:val="110"/>
          <w:sz w:val="23"/>
          <w:szCs w:val="23"/>
        </w:rPr>
        <w:t>for</w:t>
      </w:r>
      <w:r>
        <w:rPr>
          <w:spacing w:val="-16"/>
          <w:w w:val="110"/>
          <w:sz w:val="23"/>
          <w:szCs w:val="23"/>
        </w:rPr>
        <w:t xml:space="preserve"> </w:t>
      </w:r>
      <w:r>
        <w:rPr>
          <w:w w:val="110"/>
          <w:sz w:val="23"/>
          <w:szCs w:val="23"/>
        </w:rPr>
        <w:t>consideration</w:t>
      </w:r>
      <w:r>
        <w:rPr>
          <w:spacing w:val="-7"/>
          <w:w w:val="110"/>
          <w:sz w:val="23"/>
          <w:szCs w:val="23"/>
        </w:rPr>
        <w:t xml:space="preserve"> </w:t>
      </w:r>
      <w:r>
        <w:rPr>
          <w:w w:val="110"/>
          <w:sz w:val="23"/>
          <w:szCs w:val="23"/>
        </w:rPr>
        <w:t>and</w:t>
      </w:r>
      <w:r>
        <w:rPr>
          <w:spacing w:val="-16"/>
          <w:w w:val="110"/>
          <w:sz w:val="23"/>
          <w:szCs w:val="23"/>
        </w:rPr>
        <w:t xml:space="preserve"> </w:t>
      </w:r>
      <w:r>
        <w:rPr>
          <w:w w:val="110"/>
          <w:sz w:val="23"/>
          <w:szCs w:val="23"/>
        </w:rPr>
        <w:t>approval.</w:t>
      </w:r>
      <w:r>
        <w:rPr>
          <w:spacing w:val="-16"/>
          <w:w w:val="110"/>
          <w:sz w:val="23"/>
          <w:szCs w:val="23"/>
        </w:rPr>
        <w:t xml:space="preserve"> </w:t>
      </w:r>
      <w:r>
        <w:rPr>
          <w:w w:val="110"/>
          <w:sz w:val="23"/>
          <w:szCs w:val="23"/>
        </w:rPr>
        <w:t>In</w:t>
      </w:r>
      <w:r>
        <w:rPr>
          <w:spacing w:val="-16"/>
          <w:w w:val="110"/>
          <w:sz w:val="23"/>
          <w:szCs w:val="23"/>
        </w:rPr>
        <w:t xml:space="preserve"> </w:t>
      </w:r>
      <w:r>
        <w:rPr>
          <w:w w:val="110"/>
          <w:sz w:val="23"/>
          <w:szCs w:val="23"/>
        </w:rPr>
        <w:t xml:space="preserve">the event an agreement cannot be reached with the selected Respondent, Morgan </w:t>
      </w:r>
      <w:r>
        <w:rPr>
          <w:sz w:val="23"/>
          <w:szCs w:val="23"/>
        </w:rPr>
        <w:t>County reserves the</w:t>
      </w:r>
      <w:r>
        <w:rPr>
          <w:spacing w:val="40"/>
          <w:sz w:val="23"/>
          <w:szCs w:val="23"/>
        </w:rPr>
        <w:t xml:space="preserve"> </w:t>
      </w:r>
      <w:r>
        <w:rPr>
          <w:sz w:val="23"/>
          <w:szCs w:val="23"/>
        </w:rPr>
        <w:t>right to select an alternative</w:t>
      </w:r>
      <w:r>
        <w:rPr>
          <w:spacing w:val="40"/>
          <w:sz w:val="23"/>
          <w:szCs w:val="23"/>
        </w:rPr>
        <w:t xml:space="preserve"> </w:t>
      </w:r>
      <w:r>
        <w:rPr>
          <w:sz w:val="23"/>
          <w:szCs w:val="23"/>
        </w:rPr>
        <w:t xml:space="preserve">Respondent. The County reserves the right to negotiate with alternative Respondent(s) the exact terms and conditions of the </w:t>
      </w:r>
      <w:r>
        <w:rPr>
          <w:spacing w:val="-2"/>
          <w:w w:val="110"/>
          <w:sz w:val="23"/>
          <w:szCs w:val="23"/>
        </w:rPr>
        <w:t>contract.</w:t>
      </w:r>
    </w:p>
    <w:p>
      <w:pPr>
        <w:pStyle w:val="TextBody"/>
        <w:spacing w:before="6" w:after="0"/>
        <w:rPr>
          <w:sz w:val="20"/>
          <w:szCs w:val="20"/>
        </w:rPr>
      </w:pPr>
      <w:r>
        <w:rPr>
          <w:sz w:val="20"/>
          <w:szCs w:val="20"/>
        </w:rPr>
      </w:r>
    </w:p>
    <w:p>
      <w:pPr>
        <w:pStyle w:val="ListParagraph"/>
        <w:numPr>
          <w:ilvl w:val="0"/>
          <w:numId w:val="16"/>
        </w:numPr>
        <w:tabs>
          <w:tab w:val="clear" w:pos="720"/>
          <w:tab w:val="left" w:pos="1023" w:leader="none"/>
        </w:tabs>
        <w:spacing w:lineRule="auto" w:line="247"/>
        <w:ind w:left="1009" w:right="190" w:hanging="693"/>
        <w:jc w:val="both"/>
        <w:rPr>
          <w:sz w:val="23"/>
          <w:szCs w:val="23"/>
        </w:rPr>
      </w:pPr>
      <w:r>
        <w:rPr>
          <w:w w:val="105"/>
          <w:sz w:val="23"/>
          <w:szCs w:val="23"/>
        </w:rPr>
        <w:t>Respondents, their authorized representatives, and their agents are responsible for obtaining, and will be</w:t>
      </w:r>
      <w:r>
        <w:rPr>
          <w:spacing w:val="-3"/>
          <w:w w:val="105"/>
          <w:sz w:val="23"/>
          <w:szCs w:val="23"/>
        </w:rPr>
        <w:t xml:space="preserve"> </w:t>
      </w:r>
      <w:r>
        <w:rPr>
          <w:w w:val="105"/>
          <w:sz w:val="23"/>
          <w:szCs w:val="23"/>
        </w:rPr>
        <w:t>deemed to have</w:t>
      </w:r>
      <w:r>
        <w:rPr>
          <w:spacing w:val="-4"/>
          <w:w w:val="105"/>
          <w:sz w:val="23"/>
          <w:szCs w:val="23"/>
        </w:rPr>
        <w:t xml:space="preserve"> </w:t>
      </w:r>
      <w:r>
        <w:rPr>
          <w:w w:val="105"/>
          <w:sz w:val="23"/>
          <w:szCs w:val="23"/>
        </w:rPr>
        <w:t>full knowledge of the conditions, requirements, and</w:t>
      </w:r>
      <w:r>
        <w:rPr>
          <w:spacing w:val="-7"/>
          <w:w w:val="105"/>
          <w:sz w:val="23"/>
          <w:szCs w:val="23"/>
        </w:rPr>
        <w:t xml:space="preserve"> </w:t>
      </w:r>
      <w:r>
        <w:rPr>
          <w:w w:val="105"/>
          <w:sz w:val="23"/>
          <w:szCs w:val="23"/>
        </w:rPr>
        <w:t>specifications</w:t>
      </w:r>
      <w:r>
        <w:rPr>
          <w:spacing w:val="-13"/>
          <w:w w:val="105"/>
          <w:sz w:val="23"/>
          <w:szCs w:val="23"/>
        </w:rPr>
        <w:t xml:space="preserve"> </w:t>
      </w:r>
      <w:r>
        <w:rPr>
          <w:w w:val="105"/>
          <w:sz w:val="23"/>
          <w:szCs w:val="23"/>
        </w:rPr>
        <w:t>of</w:t>
      </w:r>
      <w:r>
        <w:rPr>
          <w:spacing w:val="-11"/>
          <w:w w:val="105"/>
          <w:sz w:val="23"/>
          <w:szCs w:val="23"/>
        </w:rPr>
        <w:t xml:space="preserve"> </w:t>
      </w:r>
      <w:r>
        <w:rPr>
          <w:w w:val="105"/>
          <w:sz w:val="23"/>
          <w:szCs w:val="23"/>
        </w:rPr>
        <w:t>the</w:t>
      </w:r>
      <w:r>
        <w:rPr>
          <w:spacing w:val="32"/>
          <w:w w:val="105"/>
          <w:sz w:val="23"/>
          <w:szCs w:val="23"/>
        </w:rPr>
        <w:t xml:space="preserve"> </w:t>
      </w:r>
      <w:r>
        <w:rPr>
          <w:w w:val="105"/>
          <w:sz w:val="23"/>
          <w:szCs w:val="23"/>
        </w:rPr>
        <w:t>RFP</w:t>
      </w:r>
      <w:r>
        <w:rPr>
          <w:spacing w:val="-9"/>
          <w:w w:val="105"/>
          <w:sz w:val="23"/>
          <w:szCs w:val="23"/>
        </w:rPr>
        <w:t xml:space="preserve"> </w:t>
      </w:r>
      <w:r>
        <w:rPr>
          <w:w w:val="105"/>
          <w:sz w:val="23"/>
          <w:szCs w:val="23"/>
        </w:rPr>
        <w:t>at</w:t>
      </w:r>
      <w:r>
        <w:rPr>
          <w:spacing w:val="20"/>
          <w:w w:val="105"/>
          <w:sz w:val="23"/>
          <w:szCs w:val="23"/>
        </w:rPr>
        <w:t xml:space="preserve"> </w:t>
      </w:r>
      <w:r>
        <w:rPr>
          <w:w w:val="105"/>
          <w:sz w:val="23"/>
          <w:szCs w:val="23"/>
        </w:rPr>
        <w:t>the</w:t>
      </w:r>
      <w:r>
        <w:rPr>
          <w:spacing w:val="-10"/>
          <w:w w:val="105"/>
          <w:sz w:val="23"/>
          <w:szCs w:val="23"/>
        </w:rPr>
        <w:t xml:space="preserve"> </w:t>
      </w:r>
      <w:r>
        <w:rPr>
          <w:w w:val="105"/>
          <w:sz w:val="23"/>
          <w:szCs w:val="23"/>
        </w:rPr>
        <w:t>time</w:t>
      </w:r>
      <w:r>
        <w:rPr>
          <w:spacing w:val="-10"/>
          <w:w w:val="105"/>
          <w:sz w:val="23"/>
          <w:szCs w:val="23"/>
        </w:rPr>
        <w:t xml:space="preserve"> </w:t>
      </w:r>
      <w:r>
        <w:rPr>
          <w:w w:val="105"/>
          <w:sz w:val="23"/>
          <w:szCs w:val="23"/>
        </w:rPr>
        <w:t>a</w:t>
      </w:r>
      <w:r>
        <w:rPr>
          <w:spacing w:val="-11"/>
          <w:w w:val="105"/>
          <w:sz w:val="23"/>
          <w:szCs w:val="23"/>
        </w:rPr>
        <w:t xml:space="preserve"> </w:t>
      </w:r>
      <w:r>
        <w:rPr>
          <w:w w:val="105"/>
          <w:sz w:val="23"/>
          <w:szCs w:val="23"/>
        </w:rPr>
        <w:t>proposal</w:t>
      </w:r>
      <w:r>
        <w:rPr>
          <w:spacing w:val="-6"/>
          <w:w w:val="105"/>
          <w:sz w:val="23"/>
          <w:szCs w:val="23"/>
        </w:rPr>
        <w:t xml:space="preserve"> </w:t>
      </w:r>
      <w:r>
        <w:rPr>
          <w:w w:val="105"/>
          <w:sz w:val="23"/>
          <w:szCs w:val="23"/>
        </w:rPr>
        <w:t>is</w:t>
      </w:r>
      <w:r>
        <w:rPr>
          <w:spacing w:val="-15"/>
          <w:w w:val="105"/>
          <w:sz w:val="23"/>
          <w:szCs w:val="23"/>
        </w:rPr>
        <w:t xml:space="preserve"> </w:t>
      </w:r>
      <w:r>
        <w:rPr>
          <w:w w:val="105"/>
          <w:sz w:val="23"/>
          <w:szCs w:val="23"/>
        </w:rPr>
        <w:t>submitted to</w:t>
      </w:r>
      <w:r>
        <w:rPr>
          <w:spacing w:val="-3"/>
          <w:w w:val="105"/>
          <w:sz w:val="23"/>
          <w:szCs w:val="23"/>
        </w:rPr>
        <w:t xml:space="preserve"> </w:t>
      </w:r>
      <w:r>
        <w:rPr>
          <w:w w:val="105"/>
          <w:sz w:val="23"/>
          <w:szCs w:val="23"/>
        </w:rPr>
        <w:t>Morgan County.</w:t>
      </w:r>
    </w:p>
    <w:p>
      <w:pPr>
        <w:pStyle w:val="ListParagraph"/>
        <w:numPr>
          <w:ilvl w:val="0"/>
          <w:numId w:val="16"/>
        </w:numPr>
        <w:tabs>
          <w:tab w:val="clear" w:pos="720"/>
          <w:tab w:val="left" w:pos="1019" w:leader="none"/>
        </w:tabs>
        <w:spacing w:lineRule="auto" w:line="242" w:before="228" w:after="0"/>
        <w:ind w:left="1005" w:right="203" w:hanging="690"/>
        <w:jc w:val="both"/>
        <w:rPr>
          <w:sz w:val="23"/>
          <w:szCs w:val="23"/>
        </w:rPr>
      </w:pPr>
      <w:r>
        <w:rPr>
          <w:w w:val="105"/>
          <w:sz w:val="23"/>
          <w:szCs w:val="23"/>
        </w:rPr>
        <w:t>Morgan</w:t>
      </w:r>
      <w:r>
        <w:rPr>
          <w:spacing w:val="-16"/>
          <w:w w:val="105"/>
          <w:sz w:val="23"/>
          <w:szCs w:val="23"/>
        </w:rPr>
        <w:t xml:space="preserve"> </w:t>
      </w:r>
      <w:r>
        <w:rPr>
          <w:w w:val="105"/>
          <w:sz w:val="23"/>
          <w:szCs w:val="23"/>
        </w:rPr>
        <w:t>County</w:t>
      </w:r>
      <w:r>
        <w:rPr>
          <w:spacing w:val="-15"/>
          <w:w w:val="105"/>
          <w:sz w:val="23"/>
          <w:szCs w:val="23"/>
        </w:rPr>
        <w:t xml:space="preserve"> </w:t>
      </w:r>
      <w:r>
        <w:rPr>
          <w:w w:val="105"/>
          <w:sz w:val="23"/>
          <w:szCs w:val="23"/>
        </w:rPr>
        <w:t>may</w:t>
      </w:r>
      <w:r>
        <w:rPr>
          <w:spacing w:val="-15"/>
          <w:w w:val="105"/>
          <w:sz w:val="23"/>
          <w:szCs w:val="23"/>
        </w:rPr>
        <w:t xml:space="preserve"> </w:t>
      </w:r>
      <w:r>
        <w:rPr>
          <w:w w:val="105"/>
          <w:sz w:val="23"/>
          <w:szCs w:val="23"/>
        </w:rPr>
        <w:t>terminate</w:t>
      </w:r>
      <w:r>
        <w:rPr>
          <w:spacing w:val="-13"/>
          <w:w w:val="105"/>
          <w:sz w:val="23"/>
          <w:szCs w:val="23"/>
        </w:rPr>
        <w:t xml:space="preserve"> </w:t>
      </w:r>
      <w:r>
        <w:rPr>
          <w:w w:val="105"/>
          <w:sz w:val="23"/>
          <w:szCs w:val="23"/>
        </w:rPr>
        <w:t>its</w:t>
      </w:r>
      <w:r>
        <w:rPr>
          <w:spacing w:val="-12"/>
          <w:w w:val="105"/>
          <w:sz w:val="23"/>
          <w:szCs w:val="23"/>
        </w:rPr>
        <w:t xml:space="preserve"> </w:t>
      </w:r>
      <w:r>
        <w:rPr>
          <w:w w:val="105"/>
          <w:sz w:val="23"/>
          <w:szCs w:val="23"/>
        </w:rPr>
        <w:t>review</w:t>
      </w:r>
      <w:r>
        <w:rPr>
          <w:spacing w:val="-12"/>
          <w:w w:val="105"/>
          <w:sz w:val="23"/>
          <w:szCs w:val="23"/>
        </w:rPr>
        <w:t xml:space="preserve"> </w:t>
      </w:r>
      <w:r>
        <w:rPr>
          <w:w w:val="105"/>
          <w:sz w:val="23"/>
          <w:szCs w:val="23"/>
        </w:rPr>
        <w:t>of</w:t>
      </w:r>
      <w:r>
        <w:rPr>
          <w:spacing w:val="-16"/>
          <w:w w:val="105"/>
          <w:sz w:val="23"/>
          <w:szCs w:val="23"/>
        </w:rPr>
        <w:t xml:space="preserve"> </w:t>
      </w:r>
      <w:r>
        <w:rPr>
          <w:w w:val="105"/>
          <w:sz w:val="23"/>
          <w:szCs w:val="23"/>
        </w:rPr>
        <w:t>a</w:t>
      </w:r>
      <w:r>
        <w:rPr>
          <w:spacing w:val="-8"/>
          <w:w w:val="105"/>
          <w:sz w:val="23"/>
          <w:szCs w:val="23"/>
        </w:rPr>
        <w:t xml:space="preserve"> </w:t>
      </w:r>
      <w:r>
        <w:rPr>
          <w:w w:val="105"/>
          <w:sz w:val="23"/>
          <w:szCs w:val="23"/>
        </w:rPr>
        <w:t>Respondent's</w:t>
      </w:r>
      <w:r>
        <w:rPr>
          <w:spacing w:val="-4"/>
          <w:w w:val="105"/>
          <w:sz w:val="23"/>
          <w:szCs w:val="23"/>
        </w:rPr>
        <w:t xml:space="preserve"> </w:t>
      </w:r>
      <w:r>
        <w:rPr>
          <w:w w:val="105"/>
          <w:sz w:val="23"/>
          <w:szCs w:val="23"/>
        </w:rPr>
        <w:t>proposal</w:t>
      </w:r>
      <w:r>
        <w:rPr>
          <w:spacing w:val="-8"/>
          <w:w w:val="105"/>
          <w:sz w:val="23"/>
          <w:szCs w:val="23"/>
        </w:rPr>
        <w:t xml:space="preserve"> </w:t>
      </w:r>
      <w:r>
        <w:rPr>
          <w:w w:val="105"/>
          <w:sz w:val="23"/>
          <w:szCs w:val="23"/>
        </w:rPr>
        <w:t>or</w:t>
      </w:r>
      <w:r>
        <w:rPr>
          <w:spacing w:val="-16"/>
          <w:w w:val="105"/>
          <w:sz w:val="23"/>
          <w:szCs w:val="23"/>
        </w:rPr>
        <w:t xml:space="preserve"> </w:t>
      </w:r>
      <w:r>
        <w:rPr>
          <w:w w:val="105"/>
          <w:sz w:val="23"/>
          <w:szCs w:val="23"/>
        </w:rPr>
        <w:t>an</w:t>
      </w:r>
      <w:r>
        <w:rPr>
          <w:spacing w:val="-15"/>
          <w:w w:val="105"/>
          <w:sz w:val="23"/>
          <w:szCs w:val="23"/>
        </w:rPr>
        <w:t xml:space="preserve"> </w:t>
      </w:r>
      <w:r>
        <w:rPr>
          <w:w w:val="105"/>
          <w:sz w:val="23"/>
          <w:szCs w:val="23"/>
        </w:rPr>
        <w:t>Awardees' performance under a</w:t>
      </w:r>
      <w:r>
        <w:rPr>
          <w:spacing w:val="-1"/>
          <w:w w:val="105"/>
          <w:sz w:val="23"/>
          <w:szCs w:val="23"/>
        </w:rPr>
        <w:t xml:space="preserve"> </w:t>
      </w:r>
      <w:r>
        <w:rPr>
          <w:w w:val="105"/>
          <w:sz w:val="23"/>
          <w:szCs w:val="23"/>
        </w:rPr>
        <w:t>contract in the</w:t>
      </w:r>
      <w:r>
        <w:rPr>
          <w:spacing w:val="34"/>
          <w:w w:val="105"/>
          <w:sz w:val="23"/>
          <w:szCs w:val="23"/>
        </w:rPr>
        <w:t xml:space="preserve"> </w:t>
      </w:r>
      <w:r>
        <w:rPr>
          <w:w w:val="105"/>
          <w:sz w:val="23"/>
          <w:szCs w:val="23"/>
        </w:rPr>
        <w:t>event of a</w:t>
      </w:r>
      <w:r>
        <w:rPr>
          <w:spacing w:val="-1"/>
          <w:w w:val="105"/>
          <w:sz w:val="23"/>
          <w:szCs w:val="23"/>
        </w:rPr>
        <w:t xml:space="preserve"> </w:t>
      </w:r>
      <w:r>
        <w:rPr>
          <w:w w:val="105"/>
          <w:sz w:val="23"/>
          <w:szCs w:val="23"/>
        </w:rPr>
        <w:t>default by</w:t>
      </w:r>
      <w:r>
        <w:rPr>
          <w:spacing w:val="-8"/>
          <w:w w:val="105"/>
          <w:sz w:val="23"/>
          <w:szCs w:val="23"/>
        </w:rPr>
        <w:t xml:space="preserve"> </w:t>
      </w:r>
      <w:r>
        <w:rPr>
          <w:w w:val="105"/>
          <w:sz w:val="23"/>
          <w:szCs w:val="23"/>
        </w:rPr>
        <w:t>the Respondent or</w:t>
      </w:r>
      <w:r>
        <w:rPr>
          <w:spacing w:val="-5"/>
          <w:w w:val="105"/>
          <w:sz w:val="23"/>
          <w:szCs w:val="23"/>
        </w:rPr>
        <w:t xml:space="preserve"> </w:t>
      </w:r>
      <w:r>
        <w:rPr>
          <w:w w:val="105"/>
          <w:sz w:val="23"/>
          <w:szCs w:val="23"/>
        </w:rPr>
        <w:t>Awardee and a failure to cure such default after receiving notice of default from Morgan County. Default may result from the Respondent's or Awardee's failure to perform under the terms of the contract or from the Respondent or Awardee becoming insolvent, having</w:t>
      </w:r>
      <w:r>
        <w:rPr>
          <w:spacing w:val="-12"/>
          <w:w w:val="105"/>
          <w:sz w:val="23"/>
          <w:szCs w:val="23"/>
        </w:rPr>
        <w:t xml:space="preserve"> </w:t>
      </w:r>
      <w:r>
        <w:rPr>
          <w:w w:val="105"/>
          <w:sz w:val="23"/>
          <w:szCs w:val="23"/>
        </w:rPr>
        <w:t>a</w:t>
      </w:r>
      <w:r>
        <w:rPr>
          <w:spacing w:val="-16"/>
          <w:w w:val="105"/>
          <w:sz w:val="23"/>
          <w:szCs w:val="23"/>
        </w:rPr>
        <w:t xml:space="preserve"> </w:t>
      </w:r>
      <w:r>
        <w:rPr>
          <w:w w:val="105"/>
          <w:sz w:val="23"/>
          <w:szCs w:val="23"/>
        </w:rPr>
        <w:t>substantial portion of</w:t>
      </w:r>
      <w:r>
        <w:rPr>
          <w:spacing w:val="-7"/>
          <w:w w:val="105"/>
          <w:sz w:val="23"/>
          <w:szCs w:val="23"/>
        </w:rPr>
        <w:t xml:space="preserve"> </w:t>
      </w:r>
      <w:r>
        <w:rPr>
          <w:w w:val="105"/>
          <w:sz w:val="23"/>
          <w:szCs w:val="23"/>
        </w:rPr>
        <w:t>its</w:t>
      </w:r>
      <w:r>
        <w:rPr>
          <w:spacing w:val="-16"/>
          <w:w w:val="105"/>
          <w:sz w:val="23"/>
          <w:szCs w:val="23"/>
        </w:rPr>
        <w:t xml:space="preserve"> </w:t>
      </w:r>
      <w:r>
        <w:rPr>
          <w:w w:val="105"/>
          <w:sz w:val="23"/>
          <w:szCs w:val="23"/>
        </w:rPr>
        <w:t>assets</w:t>
      </w:r>
      <w:r>
        <w:rPr>
          <w:spacing w:val="-6"/>
          <w:w w:val="105"/>
          <w:sz w:val="23"/>
          <w:szCs w:val="23"/>
        </w:rPr>
        <w:t xml:space="preserve"> </w:t>
      </w:r>
      <w:r>
        <w:rPr>
          <w:w w:val="105"/>
          <w:sz w:val="23"/>
          <w:szCs w:val="23"/>
        </w:rPr>
        <w:t>assessed for</w:t>
      </w:r>
      <w:r>
        <w:rPr>
          <w:spacing w:val="-9"/>
          <w:w w:val="105"/>
          <w:sz w:val="23"/>
          <w:szCs w:val="23"/>
        </w:rPr>
        <w:t xml:space="preserve"> </w:t>
      </w:r>
      <w:r>
        <w:rPr>
          <w:w w:val="105"/>
          <w:sz w:val="23"/>
          <w:szCs w:val="23"/>
        </w:rPr>
        <w:t>the</w:t>
      </w:r>
      <w:r>
        <w:rPr>
          <w:spacing w:val="-3"/>
          <w:w w:val="105"/>
          <w:sz w:val="23"/>
          <w:szCs w:val="23"/>
        </w:rPr>
        <w:t xml:space="preserve"> </w:t>
      </w:r>
      <w:r>
        <w:rPr>
          <w:w w:val="105"/>
          <w:sz w:val="23"/>
          <w:szCs w:val="23"/>
        </w:rPr>
        <w:t>benefit of</w:t>
      </w:r>
      <w:r>
        <w:rPr>
          <w:spacing w:val="-4"/>
          <w:w w:val="105"/>
          <w:sz w:val="23"/>
          <w:szCs w:val="23"/>
        </w:rPr>
        <w:t xml:space="preserve"> </w:t>
      </w:r>
      <w:r>
        <w:rPr>
          <w:w w:val="105"/>
          <w:sz w:val="23"/>
          <w:szCs w:val="23"/>
        </w:rPr>
        <w:t>creditors, or having a receiver or trustee appointed.</w:t>
      </w:r>
    </w:p>
    <w:p>
      <w:pPr>
        <w:pStyle w:val="ListParagraph"/>
        <w:numPr>
          <w:ilvl w:val="0"/>
          <w:numId w:val="16"/>
        </w:numPr>
        <w:tabs>
          <w:tab w:val="clear" w:pos="720"/>
          <w:tab w:val="left" w:pos="1019" w:leader="none"/>
        </w:tabs>
        <w:spacing w:lineRule="auto" w:line="242" w:before="228" w:after="0"/>
        <w:ind w:left="1005" w:right="203" w:hanging="690"/>
        <w:jc w:val="both"/>
        <w:rPr>
          <w:sz w:val="23"/>
          <w:szCs w:val="23"/>
        </w:rPr>
      </w:pPr>
      <w:r>
        <w:rPr>
          <w:w w:val="105"/>
        </w:rPr>
        <w:t>Morgan County reserves the right to unilaterally disqualify any Respondent who</w:t>
      </w:r>
      <w:r>
        <w:rPr>
          <w:spacing w:val="40"/>
          <w:w w:val="105"/>
        </w:rPr>
        <w:t xml:space="preserve"> </w:t>
      </w:r>
      <w:r>
        <w:rPr>
          <w:w w:val="105"/>
        </w:rPr>
        <w:t>in Morgan County's opinion fails</w:t>
      </w:r>
      <w:r>
        <w:rPr>
          <w:spacing w:val="-5"/>
          <w:w w:val="105"/>
        </w:rPr>
        <w:t xml:space="preserve"> </w:t>
      </w:r>
      <w:r>
        <w:rPr>
          <w:w w:val="105"/>
        </w:rPr>
        <w:t>to provide information or</w:t>
      </w:r>
      <w:r>
        <w:rPr>
          <w:spacing w:val="-4"/>
          <w:w w:val="105"/>
        </w:rPr>
        <w:t xml:space="preserve"> </w:t>
      </w:r>
      <w:r>
        <w:rPr>
          <w:w w:val="105"/>
        </w:rPr>
        <w:t>data requested or</w:t>
      </w:r>
      <w:r>
        <w:rPr>
          <w:spacing w:val="-2"/>
          <w:w w:val="105"/>
        </w:rPr>
        <w:t xml:space="preserve"> </w:t>
      </w:r>
      <w:r>
        <w:rPr>
          <w:w w:val="105"/>
        </w:rPr>
        <w:t>who provides materially inaccurate or</w:t>
      </w:r>
      <w:r>
        <w:rPr>
          <w:spacing w:val="-9"/>
          <w:w w:val="105"/>
        </w:rPr>
        <w:t xml:space="preserve"> </w:t>
      </w:r>
      <w:r>
        <w:rPr>
          <w:w w:val="105"/>
        </w:rPr>
        <w:t>misleading information or data.</w:t>
      </w:r>
      <w:r>
        <w:rPr>
          <w:spacing w:val="-7"/>
          <w:w w:val="105"/>
        </w:rPr>
        <w:t xml:space="preserve"> </w:t>
      </w:r>
      <w:r>
        <w:rPr>
          <w:w w:val="105"/>
        </w:rPr>
        <w:t>Further, Morgan</w:t>
      </w:r>
      <w:r>
        <mc:AlternateContent>
          <mc:Choice Requires="wps">
            <w:drawing>
              <wp:anchor behindDoc="0" distT="0" distB="0" distL="0" distR="0" simplePos="0" locked="0" layoutInCell="0" allowOverlap="1" relativeHeight="23" wp14:anchorId="02C446D0">
                <wp:simplePos x="0" y="0"/>
                <wp:positionH relativeFrom="page">
                  <wp:posOffset>15240</wp:posOffset>
                </wp:positionH>
                <wp:positionV relativeFrom="page">
                  <wp:posOffset>4727575</wp:posOffset>
                </wp:positionV>
                <wp:extent cx="0" cy="635"/>
                <wp:effectExtent l="1905" t="1905" r="1905" b="1905"/>
                <wp:wrapNone/>
                <wp:docPr id="5" name="Line 9"/>
                <a:graphic xmlns:a="http://schemas.openxmlformats.org/drawingml/2006/main">
                  <a:graphicData uri="http://schemas.microsoft.com/office/word/2010/wordprocessingShape">
                    <wps:wsp>
                      <wps:cNvSpPr/>
                      <wps:spPr>
                        <a:xfrm>
                          <a:off x="0" y="0"/>
                          <a:ext cx="0" cy="720"/>
                        </a:xfrm>
                        <a:prstGeom prst="line">
                          <a:avLst/>
                        </a:prstGeom>
                        <a:ln w="3240">
                          <a:solidFill>
                            <a:srgbClr val="000000"/>
                          </a:solidFill>
                          <a:round/>
                        </a:ln>
                      </wps:spPr>
                      <wps:style>
                        <a:lnRef idx="0"/>
                        <a:fillRef idx="0"/>
                        <a:effectRef idx="0"/>
                        <a:fontRef idx="minor"/>
                      </wps:style>
                      <wps:bodyPr/>
                    </wps:wsp>
                  </a:graphicData>
                </a:graphic>
              </wp:anchor>
            </w:drawing>
          </mc:Choice>
          <mc:Fallback>
            <w:pict>
              <v:line id="shape_0" from="1.2pt,372.25pt" to="1.2pt,372.25pt" ID="Line 9" stroked="t" o:allowincell="f" style="position:absolute;mso-position-horizontal-relative:page;mso-position-vertical-relative:page" wp14:anchorId="02C446D0">
                <v:stroke color="black" weight="3240" joinstyle="round" endcap="flat"/>
                <v:fill o:detectmouseclick="t" on="false"/>
                <w10:wrap type="none"/>
              </v:line>
            </w:pict>
          </mc:Fallback>
        </mc:AlternateContent>
        <mc:AlternateContent>
          <mc:Choice Requires="wps">
            <w:drawing>
              <wp:anchor behindDoc="0" distT="0" distB="0" distL="0" distR="0" simplePos="0" locked="0" layoutInCell="0" allowOverlap="1" relativeHeight="24" wp14:anchorId="4D3CEF26">
                <wp:simplePos x="0" y="0"/>
                <wp:positionH relativeFrom="page">
                  <wp:posOffset>27305</wp:posOffset>
                </wp:positionH>
                <wp:positionV relativeFrom="page">
                  <wp:posOffset>3568065</wp:posOffset>
                </wp:positionV>
                <wp:extent cx="635" cy="0"/>
                <wp:effectExtent l="1905" t="1905" r="1905" b="1905"/>
                <wp:wrapNone/>
                <wp:docPr id="6" name="Line 8"/>
                <a:graphic xmlns:a="http://schemas.openxmlformats.org/drawingml/2006/main">
                  <a:graphicData uri="http://schemas.microsoft.com/office/word/2010/wordprocessingShape">
                    <wps:wsp>
                      <wps:cNvSpPr/>
                      <wps:spPr>
                        <a:xfrm>
                          <a:off x="0" y="0"/>
                          <a:ext cx="720" cy="0"/>
                        </a:xfrm>
                        <a:prstGeom prst="line">
                          <a:avLst/>
                        </a:prstGeom>
                        <a:ln w="3240">
                          <a:solidFill>
                            <a:srgbClr val="000000"/>
                          </a:solidFill>
                          <a:round/>
                        </a:ln>
                      </wps:spPr>
                      <wps:style>
                        <a:lnRef idx="0"/>
                        <a:fillRef idx="0"/>
                        <a:effectRef idx="0"/>
                        <a:fontRef idx="minor"/>
                      </wps:style>
                      <wps:bodyPr/>
                    </wps:wsp>
                  </a:graphicData>
                </a:graphic>
              </wp:anchor>
            </w:drawing>
          </mc:Choice>
          <mc:Fallback>
            <w:pict>
              <v:line id="shape_0" from="2.15pt,280.95pt" to="2.15pt,280.95pt" ID="Line 8" stroked="t" o:allowincell="f" style="position:absolute;mso-position-horizontal-relative:page;mso-position-vertical-relative:page" wp14:anchorId="4D3CEF26">
                <v:stroke color="black" weight="3240" joinstyle="round" endcap="flat"/>
                <v:fill o:detectmouseclick="t" on="false"/>
                <w10:wrap type="none"/>
              </v:line>
            </w:pict>
          </mc:Fallback>
        </mc:AlternateContent>
        <mc:AlternateContent>
          <mc:Choice Requires="wps">
            <w:drawing>
              <wp:anchor behindDoc="0" distT="0" distB="18415" distL="0" distR="19050" simplePos="0" locked="0" layoutInCell="0" allowOverlap="1" relativeHeight="25" wp14:anchorId="23F9CFAD">
                <wp:simplePos x="0" y="0"/>
                <wp:positionH relativeFrom="page">
                  <wp:posOffset>30480</wp:posOffset>
                </wp:positionH>
                <wp:positionV relativeFrom="page">
                  <wp:posOffset>14605</wp:posOffset>
                </wp:positionV>
                <wp:extent cx="6350" cy="2051685"/>
                <wp:effectExtent l="1905" t="2540" r="2540" b="1905"/>
                <wp:wrapNone/>
                <wp:docPr id="7" name="docshape9"/>
                <a:graphic xmlns:a="http://schemas.openxmlformats.org/drawingml/2006/main">
                  <a:graphicData uri="http://schemas.microsoft.com/office/word/2010/wordprocessingShape">
                    <wps:wsp>
                      <wps:cNvSpPr/>
                      <wps:spPr>
                        <a:xfrm>
                          <a:off x="0" y="0"/>
                          <a:ext cx="6480" cy="2051640"/>
                        </a:xfrm>
                        <a:custGeom>
                          <a:avLst/>
                          <a:gdLst/>
                          <a:ahLst/>
                          <a:rect l="l" t="t" r="r" b="b"/>
                          <a:pathLst>
                            <a:path w="10" h="3231">
                              <a:moveTo>
                                <a:pt x="0" y="3231"/>
                              </a:moveTo>
                              <a:lnTo>
                                <a:pt x="0" y="2577"/>
                              </a:lnTo>
                              <a:moveTo>
                                <a:pt x="10" y="2558"/>
                              </a:moveTo>
                              <a:lnTo>
                                <a:pt x="10" y="0"/>
                              </a:lnTo>
                            </a:path>
                          </a:pathLst>
                        </a:custGeom>
                        <a:noFill/>
                        <a:ln w="3240">
                          <a:solidFill>
                            <a:srgbClr val="000000"/>
                          </a:solidFill>
                          <a:round/>
                        </a:ln>
                      </wps:spPr>
                      <wps:style>
                        <a:lnRef idx="0"/>
                        <a:fillRef idx="0"/>
                        <a:effectRef idx="0"/>
                        <a:fontRef idx="minor"/>
                      </wps:style>
                      <wps:bodyPr/>
                    </wps:wsp>
                  </a:graphicData>
                </a:graphic>
              </wp:anchor>
            </w:drawing>
          </mc:Choice>
          <mc:Fallback>
            <w:pict/>
          </mc:Fallback>
        </mc:AlternateContent>
      </w:r>
      <w:r>
        <w:rPr>
          <w:w w:val="105"/>
        </w:rPr>
        <w:t xml:space="preserve"> County</w:t>
      </w:r>
      <w:r>
        <w:rPr>
          <w:spacing w:val="-6"/>
          <w:w w:val="105"/>
        </w:rPr>
        <w:t xml:space="preserve"> </w:t>
      </w:r>
      <w:r>
        <w:rPr>
          <w:w w:val="105"/>
        </w:rPr>
        <w:t>reserves the right</w:t>
      </w:r>
      <w:r>
        <w:rPr>
          <w:spacing w:val="-4"/>
          <w:w w:val="105"/>
        </w:rPr>
        <w:t xml:space="preserve"> </w:t>
      </w:r>
      <w:r>
        <w:rPr>
          <w:w w:val="105"/>
        </w:rPr>
        <w:t>to</w:t>
      </w:r>
      <w:r>
        <w:rPr>
          <w:spacing w:val="-5"/>
          <w:w w:val="105"/>
        </w:rPr>
        <w:t xml:space="preserve"> </w:t>
      </w:r>
      <w:r>
        <w:rPr>
          <w:w w:val="105"/>
        </w:rPr>
        <w:t>unilaterally</w:t>
      </w:r>
      <w:r>
        <w:rPr>
          <w:spacing w:val="-2"/>
          <w:w w:val="105"/>
        </w:rPr>
        <w:t xml:space="preserve"> </w:t>
      </w:r>
      <w:r>
        <w:rPr>
          <w:w w:val="105"/>
        </w:rPr>
        <w:t>disqualify</w:t>
      </w:r>
      <w:r>
        <w:rPr>
          <w:spacing w:val="-5"/>
          <w:w w:val="105"/>
        </w:rPr>
        <w:t xml:space="preserve"> </w:t>
      </w:r>
      <w:r>
        <w:rPr>
          <w:w w:val="105"/>
        </w:rPr>
        <w:t>any</w:t>
      </w:r>
      <w:r>
        <w:rPr>
          <w:spacing w:val="-11"/>
          <w:w w:val="105"/>
        </w:rPr>
        <w:t xml:space="preserve"> </w:t>
      </w:r>
      <w:r>
        <w:rPr>
          <w:w w:val="105"/>
        </w:rPr>
        <w:t>Respondent based on</w:t>
      </w:r>
      <w:r>
        <w:rPr>
          <w:spacing w:val="-4"/>
          <w:w w:val="105"/>
        </w:rPr>
        <w:t xml:space="preserve"> </w:t>
      </w:r>
      <w:r>
        <w:rPr>
          <w:w w:val="105"/>
        </w:rPr>
        <w:t>any</w:t>
      </w:r>
      <w:r>
        <w:rPr>
          <w:spacing w:val="-6"/>
          <w:w w:val="105"/>
        </w:rPr>
        <w:t xml:space="preserve"> </w:t>
      </w:r>
      <w:r>
        <w:rPr>
          <w:w w:val="105"/>
        </w:rPr>
        <w:t>real or apparent conflict of interest that is disclosed by the</w:t>
      </w:r>
      <w:r>
        <w:rPr>
          <w:spacing w:val="40"/>
          <w:w w:val="105"/>
        </w:rPr>
        <w:t xml:space="preserve"> </w:t>
      </w:r>
      <w:r>
        <w:rPr>
          <w:w w:val="105"/>
        </w:rPr>
        <w:t>proposal submitted or any other data or information available to Morgan County. This disqualification is at the sole discretion of Morgan County. By</w:t>
      </w:r>
      <w:r>
        <w:rPr>
          <w:spacing w:val="-14"/>
          <w:w w:val="105"/>
        </w:rPr>
        <w:t xml:space="preserve"> </w:t>
      </w:r>
      <w:r>
        <w:rPr>
          <w:w w:val="105"/>
        </w:rPr>
        <w:t>submission of a proposal hereunder, the Respondent waives any</w:t>
      </w:r>
      <w:r>
        <w:rPr>
          <w:spacing w:val="-2"/>
          <w:w w:val="105"/>
        </w:rPr>
        <w:t xml:space="preserve"> </w:t>
      </w:r>
      <w:r>
        <w:rPr>
          <w:w w:val="105"/>
        </w:rPr>
        <w:t>right to object now,</w:t>
      </w:r>
      <w:r>
        <w:rPr>
          <w:spacing w:val="-3"/>
          <w:w w:val="105"/>
        </w:rPr>
        <w:t xml:space="preserve"> </w:t>
      </w:r>
      <w:r>
        <w:rPr>
          <w:w w:val="105"/>
        </w:rPr>
        <w:t>or</w:t>
      </w:r>
      <w:r>
        <w:rPr>
          <w:spacing w:val="-4"/>
          <w:w w:val="105"/>
        </w:rPr>
        <w:t xml:space="preserve"> </w:t>
      </w:r>
      <w:r>
        <w:rPr>
          <w:w w:val="105"/>
        </w:rPr>
        <w:t>at any</w:t>
      </w:r>
      <w:r>
        <w:rPr>
          <w:spacing w:val="-10"/>
          <w:w w:val="105"/>
        </w:rPr>
        <w:t xml:space="preserve"> </w:t>
      </w:r>
      <w:r>
        <w:rPr>
          <w:w w:val="105"/>
        </w:rPr>
        <w:t>future time, before anybody or agency, including but not limited to, Morgan County's elected officials, officers, agents, or employees, or any court, as to the exercise by Morgan County of such right to disqualify or as</w:t>
      </w:r>
      <w:r>
        <w:rPr>
          <w:spacing w:val="-5"/>
          <w:w w:val="105"/>
        </w:rPr>
        <w:t xml:space="preserve"> </w:t>
      </w:r>
      <w:r>
        <w:rPr>
          <w:w w:val="105"/>
        </w:rPr>
        <w:t>to any</w:t>
      </w:r>
      <w:r>
        <w:rPr>
          <w:spacing w:val="-3"/>
          <w:w w:val="105"/>
        </w:rPr>
        <w:t xml:space="preserve"> </w:t>
      </w:r>
      <w:r>
        <w:rPr>
          <w:w w:val="105"/>
        </w:rPr>
        <w:t>disqualification by reason of real or apparent conflict of interest determined by Morgan County.</w:t>
      </w:r>
    </w:p>
    <w:p>
      <w:pPr>
        <w:pStyle w:val="TextBody"/>
        <w:spacing w:before="10" w:after="0"/>
        <w:rPr>
          <w:sz w:val="20"/>
          <w:szCs w:val="20"/>
        </w:rPr>
      </w:pPr>
      <w:r>
        <w:rPr>
          <w:sz w:val="20"/>
          <w:szCs w:val="20"/>
        </w:rPr>
      </w:r>
    </w:p>
    <w:p>
      <w:pPr>
        <w:pStyle w:val="ListParagraph"/>
        <w:numPr>
          <w:ilvl w:val="0"/>
          <w:numId w:val="15"/>
        </w:numPr>
        <w:tabs>
          <w:tab w:val="clear" w:pos="720"/>
          <w:tab w:val="left" w:pos="1086" w:leader="none"/>
        </w:tabs>
        <w:spacing w:lineRule="auto" w:line="247"/>
        <w:ind w:left="1082" w:right="274" w:hanging="780"/>
        <w:jc w:val="both"/>
        <w:rPr>
          <w:sz w:val="23"/>
          <w:szCs w:val="23"/>
        </w:rPr>
      </w:pPr>
      <w:r>
        <w:rPr>
          <w:w w:val="105"/>
          <w:sz w:val="23"/>
          <w:szCs w:val="23"/>
        </w:rPr>
        <w:t>Morgan County shall have the unilateral right to reject any Respondent RFP response including, but not limited to the following:</w:t>
      </w:r>
    </w:p>
    <w:p>
      <w:pPr>
        <w:pStyle w:val="ListParagraph"/>
        <w:numPr>
          <w:ilvl w:val="1"/>
          <w:numId w:val="15"/>
        </w:numPr>
        <w:tabs>
          <w:tab w:val="clear" w:pos="720"/>
          <w:tab w:val="left" w:pos="1777" w:leader="none"/>
          <w:tab w:val="left" w:pos="1778" w:leader="none"/>
        </w:tabs>
        <w:spacing w:lineRule="auto" w:line="247" w:before="224" w:after="0"/>
        <w:ind w:left="1768" w:right="270" w:hanging="685"/>
        <w:rPr>
          <w:sz w:val="23"/>
          <w:szCs w:val="23"/>
        </w:rPr>
      </w:pPr>
      <w:r>
        <w:rPr>
          <w:w w:val="105"/>
          <w:sz w:val="23"/>
          <w:szCs w:val="23"/>
        </w:rPr>
        <w:t>Failure to submit the RFP response for Morgan County to receive it by</w:t>
      </w:r>
      <w:r>
        <w:rPr>
          <w:spacing w:val="-2"/>
          <w:w w:val="105"/>
          <w:sz w:val="23"/>
          <w:szCs w:val="23"/>
        </w:rPr>
        <w:t xml:space="preserve"> </w:t>
      </w:r>
      <w:r>
        <w:rPr>
          <w:w w:val="105"/>
          <w:sz w:val="23"/>
          <w:szCs w:val="23"/>
        </w:rPr>
        <w:t>the deadline of March 23, 2023 at 2:00pm.</w:t>
      </w:r>
    </w:p>
    <w:p>
      <w:pPr>
        <w:pStyle w:val="ListParagraph"/>
        <w:numPr>
          <w:ilvl w:val="1"/>
          <w:numId w:val="15"/>
        </w:numPr>
        <w:tabs>
          <w:tab w:val="clear" w:pos="720"/>
          <w:tab w:val="left" w:pos="1777" w:leader="none"/>
          <w:tab w:val="left" w:pos="1778" w:leader="none"/>
        </w:tabs>
        <w:spacing w:lineRule="exact" w:line="258"/>
        <w:ind w:left="1777" w:hanging="694"/>
        <w:rPr>
          <w:sz w:val="23"/>
          <w:szCs w:val="23"/>
        </w:rPr>
      </w:pPr>
      <w:r>
        <w:rPr>
          <w:w w:val="105"/>
          <w:sz w:val="23"/>
          <w:szCs w:val="23"/>
        </w:rPr>
        <w:t>Failure</w:t>
      </w:r>
      <w:r>
        <w:rPr>
          <w:spacing w:val="6"/>
          <w:w w:val="105"/>
          <w:sz w:val="23"/>
          <w:szCs w:val="23"/>
        </w:rPr>
        <w:t xml:space="preserve"> </w:t>
      </w:r>
      <w:r>
        <w:rPr>
          <w:w w:val="105"/>
          <w:sz w:val="23"/>
          <w:szCs w:val="23"/>
        </w:rPr>
        <w:t>to</w:t>
      </w:r>
      <w:r>
        <w:rPr>
          <w:spacing w:val="-4"/>
          <w:w w:val="105"/>
          <w:sz w:val="23"/>
          <w:szCs w:val="23"/>
        </w:rPr>
        <w:t xml:space="preserve"> </w:t>
      </w:r>
      <w:r>
        <w:rPr>
          <w:w w:val="105"/>
          <w:sz w:val="23"/>
          <w:szCs w:val="23"/>
        </w:rPr>
        <w:t>submit</w:t>
      </w:r>
      <w:r>
        <w:rPr>
          <w:spacing w:val="8"/>
          <w:w w:val="105"/>
          <w:sz w:val="23"/>
          <w:szCs w:val="23"/>
        </w:rPr>
        <w:t xml:space="preserve"> </w:t>
      </w:r>
      <w:r>
        <w:rPr>
          <w:w w:val="105"/>
          <w:sz w:val="23"/>
          <w:szCs w:val="23"/>
        </w:rPr>
        <w:t>the</w:t>
      </w:r>
      <w:r>
        <w:rPr>
          <w:spacing w:val="15"/>
          <w:w w:val="105"/>
          <w:sz w:val="23"/>
          <w:szCs w:val="23"/>
        </w:rPr>
        <w:t xml:space="preserve"> </w:t>
      </w:r>
      <w:r>
        <w:rPr>
          <w:w w:val="105"/>
          <w:sz w:val="23"/>
          <w:szCs w:val="23"/>
        </w:rPr>
        <w:t>RFP</w:t>
      </w:r>
      <w:r>
        <w:rPr>
          <w:spacing w:val="7"/>
          <w:w w:val="105"/>
          <w:sz w:val="23"/>
          <w:szCs w:val="23"/>
        </w:rPr>
        <w:t xml:space="preserve"> </w:t>
      </w:r>
      <w:r>
        <w:rPr>
          <w:w w:val="105"/>
          <w:sz w:val="23"/>
          <w:szCs w:val="23"/>
        </w:rPr>
        <w:t>response</w:t>
      </w:r>
      <w:r>
        <w:rPr>
          <w:spacing w:val="8"/>
          <w:w w:val="105"/>
          <w:sz w:val="23"/>
          <w:szCs w:val="23"/>
        </w:rPr>
        <w:t xml:space="preserve"> </w:t>
      </w:r>
      <w:r>
        <w:rPr>
          <w:w w:val="105"/>
          <w:sz w:val="23"/>
          <w:szCs w:val="23"/>
        </w:rPr>
        <w:t>to</w:t>
      </w:r>
      <w:r>
        <w:rPr>
          <w:spacing w:val="1"/>
          <w:w w:val="105"/>
          <w:sz w:val="23"/>
          <w:szCs w:val="23"/>
        </w:rPr>
        <w:t xml:space="preserve"> </w:t>
      </w:r>
      <w:r>
        <w:rPr>
          <w:w w:val="105"/>
          <w:sz w:val="23"/>
          <w:szCs w:val="23"/>
        </w:rPr>
        <w:t>the</w:t>
      </w:r>
      <w:r>
        <w:rPr>
          <w:spacing w:val="3"/>
          <w:w w:val="105"/>
          <w:sz w:val="23"/>
          <w:szCs w:val="23"/>
        </w:rPr>
        <w:t xml:space="preserve"> </w:t>
      </w:r>
      <w:r>
        <w:rPr>
          <w:w w:val="105"/>
          <w:sz w:val="23"/>
          <w:szCs w:val="23"/>
        </w:rPr>
        <w:t>correct</w:t>
      </w:r>
      <w:r>
        <w:rPr>
          <w:spacing w:val="-4"/>
          <w:w w:val="105"/>
          <w:sz w:val="23"/>
          <w:szCs w:val="23"/>
        </w:rPr>
        <w:t xml:space="preserve"> </w:t>
      </w:r>
      <w:r>
        <w:rPr>
          <w:spacing w:val="-2"/>
          <w:w w:val="105"/>
          <w:sz w:val="23"/>
          <w:szCs w:val="23"/>
        </w:rPr>
        <w:t>location.</w:t>
      </w:r>
    </w:p>
    <w:p>
      <w:pPr>
        <w:pStyle w:val="ListParagraph"/>
        <w:numPr>
          <w:ilvl w:val="1"/>
          <w:numId w:val="15"/>
        </w:numPr>
        <w:tabs>
          <w:tab w:val="clear" w:pos="720"/>
          <w:tab w:val="left" w:pos="1772" w:leader="none"/>
          <w:tab w:val="left" w:pos="1773" w:leader="none"/>
        </w:tabs>
        <w:spacing w:lineRule="auto" w:line="247" w:before="5" w:after="0"/>
        <w:ind w:left="1768" w:right="282" w:hanging="689"/>
        <w:rPr>
          <w:sz w:val="23"/>
          <w:szCs w:val="23"/>
        </w:rPr>
      </w:pPr>
      <w:r>
        <w:rPr>
          <w:w w:val="105"/>
          <w:sz w:val="23"/>
          <w:szCs w:val="23"/>
        </w:rPr>
        <w:t>Failure to submit the RFP response in the</w:t>
      </w:r>
      <w:r>
        <w:rPr>
          <w:spacing w:val="38"/>
          <w:w w:val="105"/>
          <w:sz w:val="23"/>
          <w:szCs w:val="23"/>
        </w:rPr>
        <w:t xml:space="preserve"> </w:t>
      </w:r>
      <w:r>
        <w:rPr>
          <w:w w:val="105"/>
          <w:sz w:val="23"/>
          <w:szCs w:val="23"/>
        </w:rPr>
        <w:t xml:space="preserve">prescribed formats and number of </w:t>
      </w:r>
      <w:r>
        <w:rPr>
          <w:spacing w:val="-2"/>
          <w:w w:val="105"/>
          <w:sz w:val="23"/>
          <w:szCs w:val="23"/>
        </w:rPr>
        <w:t>copies.</w:t>
      </w:r>
    </w:p>
    <w:p>
      <w:pPr>
        <w:pStyle w:val="ListParagraph"/>
        <w:numPr>
          <w:ilvl w:val="1"/>
          <w:numId w:val="15"/>
        </w:numPr>
        <w:tabs>
          <w:tab w:val="clear" w:pos="720"/>
          <w:tab w:val="left" w:pos="1772" w:leader="none"/>
          <w:tab w:val="left" w:pos="1773" w:leader="none"/>
        </w:tabs>
        <w:spacing w:lineRule="exact" w:line="258"/>
        <w:ind w:left="1772" w:hanging="694"/>
        <w:rPr>
          <w:sz w:val="23"/>
          <w:szCs w:val="23"/>
        </w:rPr>
      </w:pPr>
      <w:r>
        <w:rPr>
          <w:w w:val="105"/>
          <w:sz w:val="23"/>
          <w:szCs w:val="23"/>
        </w:rPr>
        <w:t>Failure</w:t>
      </w:r>
      <w:r>
        <w:rPr>
          <w:spacing w:val="2"/>
          <w:w w:val="105"/>
          <w:sz w:val="23"/>
          <w:szCs w:val="23"/>
        </w:rPr>
        <w:t xml:space="preserve"> </w:t>
      </w:r>
      <w:r>
        <w:rPr>
          <w:w w:val="105"/>
          <w:sz w:val="23"/>
          <w:szCs w:val="23"/>
        </w:rPr>
        <w:t>to</w:t>
      </w:r>
      <w:r>
        <w:rPr>
          <w:spacing w:val="7"/>
          <w:w w:val="105"/>
          <w:sz w:val="23"/>
          <w:szCs w:val="23"/>
        </w:rPr>
        <w:t xml:space="preserve"> </w:t>
      </w:r>
      <w:r>
        <w:rPr>
          <w:w w:val="105"/>
          <w:sz w:val="23"/>
          <w:szCs w:val="23"/>
        </w:rPr>
        <w:t>include</w:t>
      </w:r>
      <w:r>
        <w:rPr>
          <w:spacing w:val="2"/>
          <w:w w:val="105"/>
          <w:sz w:val="23"/>
          <w:szCs w:val="23"/>
        </w:rPr>
        <w:t xml:space="preserve"> </w:t>
      </w:r>
      <w:r>
        <w:rPr>
          <w:w w:val="105"/>
          <w:sz w:val="23"/>
          <w:szCs w:val="23"/>
        </w:rPr>
        <w:t>all</w:t>
      </w:r>
      <w:r>
        <w:rPr>
          <w:spacing w:val="-3"/>
          <w:w w:val="105"/>
          <w:sz w:val="23"/>
          <w:szCs w:val="23"/>
        </w:rPr>
        <w:t xml:space="preserve"> </w:t>
      </w:r>
      <w:r>
        <w:rPr>
          <w:w w:val="105"/>
          <w:sz w:val="23"/>
          <w:szCs w:val="23"/>
        </w:rPr>
        <w:t>requested</w:t>
      </w:r>
      <w:r>
        <w:rPr>
          <w:spacing w:val="12"/>
          <w:w w:val="105"/>
          <w:sz w:val="23"/>
          <w:szCs w:val="23"/>
        </w:rPr>
        <w:t xml:space="preserve"> </w:t>
      </w:r>
      <w:r>
        <w:rPr>
          <w:spacing w:val="-2"/>
          <w:w w:val="105"/>
          <w:sz w:val="23"/>
          <w:szCs w:val="23"/>
        </w:rPr>
        <w:t>information.</w:t>
      </w:r>
    </w:p>
    <w:p>
      <w:pPr>
        <w:pStyle w:val="ListParagraph"/>
        <w:numPr>
          <w:ilvl w:val="1"/>
          <w:numId w:val="15"/>
        </w:numPr>
        <w:tabs>
          <w:tab w:val="clear" w:pos="720"/>
          <w:tab w:val="left" w:pos="1759" w:leader="none"/>
          <w:tab w:val="left" w:pos="1760" w:leader="none"/>
        </w:tabs>
        <w:spacing w:before="10" w:after="0"/>
        <w:ind w:left="1759" w:hanging="676"/>
        <w:rPr>
          <w:sz w:val="23"/>
          <w:szCs w:val="23"/>
        </w:rPr>
      </w:pPr>
      <w:r>
        <w:rPr>
          <w:w w:val="105"/>
          <w:sz w:val="23"/>
          <w:szCs w:val="23"/>
        </w:rPr>
        <w:t>Taking</w:t>
      </w:r>
      <w:r>
        <w:rPr>
          <w:spacing w:val="5"/>
          <w:w w:val="105"/>
          <w:sz w:val="23"/>
          <w:szCs w:val="23"/>
        </w:rPr>
        <w:t xml:space="preserve"> </w:t>
      </w:r>
      <w:r>
        <w:rPr>
          <w:w w:val="105"/>
          <w:sz w:val="23"/>
          <w:szCs w:val="23"/>
        </w:rPr>
        <w:t>exception</w:t>
      </w:r>
      <w:r>
        <w:rPr>
          <w:spacing w:val="20"/>
          <w:w w:val="105"/>
          <w:sz w:val="23"/>
          <w:szCs w:val="23"/>
        </w:rPr>
        <w:t xml:space="preserve"> </w:t>
      </w:r>
      <w:r>
        <w:rPr>
          <w:w w:val="105"/>
          <w:sz w:val="23"/>
          <w:szCs w:val="23"/>
        </w:rPr>
        <w:t>to</w:t>
      </w:r>
      <w:r>
        <w:rPr>
          <w:spacing w:val="2"/>
          <w:w w:val="105"/>
          <w:sz w:val="23"/>
          <w:szCs w:val="23"/>
        </w:rPr>
        <w:t xml:space="preserve"> </w:t>
      </w:r>
      <w:r>
        <w:rPr>
          <w:w w:val="105"/>
          <w:sz w:val="23"/>
          <w:szCs w:val="23"/>
        </w:rPr>
        <w:t>the</w:t>
      </w:r>
      <w:r>
        <w:rPr>
          <w:spacing w:val="1"/>
          <w:w w:val="105"/>
          <w:sz w:val="23"/>
          <w:szCs w:val="23"/>
        </w:rPr>
        <w:t xml:space="preserve"> </w:t>
      </w:r>
      <w:r>
        <w:rPr>
          <w:w w:val="105"/>
          <w:sz w:val="23"/>
          <w:szCs w:val="23"/>
        </w:rPr>
        <w:t>terms, conditions,</w:t>
      </w:r>
      <w:r>
        <w:rPr>
          <w:spacing w:val="-1"/>
          <w:w w:val="105"/>
          <w:sz w:val="23"/>
          <w:szCs w:val="23"/>
        </w:rPr>
        <w:t xml:space="preserve"> </w:t>
      </w:r>
      <w:r>
        <w:rPr>
          <w:w w:val="105"/>
          <w:sz w:val="23"/>
          <w:szCs w:val="23"/>
        </w:rPr>
        <w:t>and</w:t>
      </w:r>
      <w:r>
        <w:rPr>
          <w:spacing w:val="1"/>
          <w:w w:val="105"/>
          <w:sz w:val="23"/>
          <w:szCs w:val="23"/>
        </w:rPr>
        <w:t xml:space="preserve"> </w:t>
      </w:r>
      <w:r>
        <w:rPr>
          <w:w w:val="105"/>
          <w:sz w:val="23"/>
          <w:szCs w:val="23"/>
        </w:rPr>
        <w:t>specifications</w:t>
      </w:r>
      <w:r>
        <w:rPr>
          <w:spacing w:val="-4"/>
          <w:w w:val="105"/>
          <w:sz w:val="23"/>
          <w:szCs w:val="23"/>
        </w:rPr>
        <w:t xml:space="preserve"> </w:t>
      </w:r>
      <w:r>
        <w:rPr>
          <w:spacing w:val="-2"/>
          <w:w w:val="105"/>
          <w:sz w:val="23"/>
          <w:szCs w:val="23"/>
        </w:rPr>
        <w:t>herein.</w:t>
      </w:r>
    </w:p>
    <w:p>
      <w:pPr>
        <w:pStyle w:val="TextBody"/>
        <w:spacing w:before="5" w:after="0"/>
        <w:rPr>
          <w:sz w:val="20"/>
          <w:szCs w:val="20"/>
        </w:rPr>
      </w:pPr>
      <w:r>
        <w:rPr>
          <w:sz w:val="20"/>
          <w:szCs w:val="20"/>
        </w:rPr>
      </w:r>
    </w:p>
    <w:p>
      <w:pPr>
        <w:pStyle w:val="TextBody"/>
        <w:ind w:left="307" w:hanging="0"/>
        <w:jc w:val="both"/>
        <w:rPr/>
      </w:pPr>
      <w:r>
        <w:rPr>
          <w:b/>
          <w:bCs/>
          <w:w w:val="105"/>
        </w:rPr>
        <w:t>NOTE:</w:t>
      </w:r>
      <w:r>
        <w:rPr>
          <w:b/>
          <w:bCs/>
          <w:spacing w:val="-9"/>
          <w:w w:val="105"/>
        </w:rPr>
        <w:t xml:space="preserve"> </w:t>
      </w:r>
      <w:r>
        <w:rPr>
          <w:w w:val="105"/>
        </w:rPr>
        <w:t>Any</w:t>
      </w:r>
      <w:r>
        <w:rPr>
          <w:spacing w:val="-2"/>
          <w:w w:val="105"/>
        </w:rPr>
        <w:t xml:space="preserve"> </w:t>
      </w:r>
      <w:r>
        <w:rPr>
          <w:w w:val="105"/>
        </w:rPr>
        <w:t>deviation/</w:t>
      </w:r>
      <w:r>
        <w:rPr>
          <w:spacing w:val="9"/>
          <w:w w:val="105"/>
        </w:rPr>
        <w:t xml:space="preserve"> </w:t>
      </w:r>
      <w:r>
        <w:rPr>
          <w:w w:val="105"/>
        </w:rPr>
        <w:t>omission</w:t>
      </w:r>
      <w:r>
        <w:rPr>
          <w:spacing w:val="4"/>
          <w:w w:val="105"/>
        </w:rPr>
        <w:t xml:space="preserve"> </w:t>
      </w:r>
      <w:r>
        <w:rPr>
          <w:w w:val="105"/>
        </w:rPr>
        <w:t>from</w:t>
      </w:r>
      <w:r>
        <w:rPr>
          <w:spacing w:val="1"/>
          <w:w w:val="105"/>
        </w:rPr>
        <w:t xml:space="preserve"> </w:t>
      </w:r>
      <w:r>
        <w:rPr>
          <w:w w:val="105"/>
        </w:rPr>
        <w:t>the</w:t>
      </w:r>
      <w:r>
        <w:rPr>
          <w:spacing w:val="2"/>
          <w:w w:val="105"/>
        </w:rPr>
        <w:t xml:space="preserve"> </w:t>
      </w:r>
      <w:r>
        <w:rPr>
          <w:w w:val="105"/>
        </w:rPr>
        <w:t>preceding</w:t>
      </w:r>
      <w:r>
        <w:rPr>
          <w:spacing w:val="-9"/>
          <w:w w:val="105"/>
        </w:rPr>
        <w:t xml:space="preserve"> </w:t>
      </w:r>
      <w:r>
        <w:rPr>
          <w:w w:val="105"/>
        </w:rPr>
        <w:t>list</w:t>
      </w:r>
      <w:r>
        <w:rPr>
          <w:spacing w:val="1"/>
          <w:w w:val="105"/>
        </w:rPr>
        <w:t xml:space="preserve"> </w:t>
      </w:r>
      <w:r>
        <w:rPr>
          <w:w w:val="105"/>
        </w:rPr>
        <w:t>may</w:t>
      </w:r>
      <w:r>
        <w:rPr>
          <w:spacing w:val="-14"/>
          <w:w w:val="105"/>
        </w:rPr>
        <w:t xml:space="preserve"> </w:t>
      </w:r>
      <w:r>
        <w:rPr>
          <w:w w:val="105"/>
        </w:rPr>
        <w:t>void</w:t>
      </w:r>
      <w:r>
        <w:rPr>
          <w:spacing w:val="2"/>
          <w:w w:val="105"/>
        </w:rPr>
        <w:t xml:space="preserve"> </w:t>
      </w:r>
      <w:r>
        <w:rPr>
          <w:w w:val="105"/>
        </w:rPr>
        <w:t>a</w:t>
      </w:r>
      <w:r>
        <w:rPr>
          <w:spacing w:val="4"/>
          <w:w w:val="105"/>
        </w:rPr>
        <w:t xml:space="preserve"> </w:t>
      </w:r>
      <w:r>
        <w:rPr>
          <w:w w:val="105"/>
        </w:rPr>
        <w:t>Respondent</w:t>
      </w:r>
      <w:r>
        <w:rPr>
          <w:spacing w:val="15"/>
          <w:w w:val="105"/>
        </w:rPr>
        <w:t xml:space="preserve"> </w:t>
      </w:r>
      <w:r>
        <w:rPr>
          <w:spacing w:val="-2"/>
          <w:w w:val="105"/>
        </w:rPr>
        <w:t>response.</w:t>
      </w:r>
    </w:p>
    <w:p>
      <w:pPr>
        <w:pStyle w:val="TextBody"/>
        <w:spacing w:before="6" w:after="0"/>
        <w:rPr>
          <w:sz w:val="20"/>
          <w:szCs w:val="20"/>
        </w:rPr>
      </w:pPr>
      <w:r>
        <w:rPr>
          <w:sz w:val="20"/>
          <w:szCs w:val="20"/>
        </w:rPr>
      </w:r>
    </w:p>
    <w:p>
      <w:pPr>
        <w:pStyle w:val="TextBody"/>
        <w:spacing w:lineRule="auto" w:line="247"/>
        <w:ind w:left="311" w:right="283" w:hanging="8"/>
        <w:jc w:val="both"/>
        <w:rPr/>
      </w:pPr>
      <w:r>
        <w:rPr>
          <w:w w:val="105"/>
        </w:rPr>
        <w:t>The issuance of this RFP and the acceptance of a proposal does not constitute an agreement by</w:t>
      </w:r>
      <w:r>
        <w:rPr>
          <w:spacing w:val="-2"/>
          <w:w w:val="105"/>
        </w:rPr>
        <w:t xml:space="preserve"> </w:t>
      </w:r>
      <w:r>
        <w:rPr>
          <w:w w:val="105"/>
        </w:rPr>
        <w:t>Morgan County</w:t>
      </w:r>
      <w:r>
        <w:rPr>
          <w:spacing w:val="-2"/>
          <w:w w:val="105"/>
        </w:rPr>
        <w:t xml:space="preserve"> </w:t>
      </w:r>
      <w:r>
        <w:rPr>
          <w:w w:val="105"/>
        </w:rPr>
        <w:t>that any contract or</w:t>
      </w:r>
      <w:r>
        <w:rPr>
          <w:spacing w:val="-5"/>
          <w:w w:val="105"/>
        </w:rPr>
        <w:t xml:space="preserve"> </w:t>
      </w:r>
      <w:r>
        <w:rPr>
          <w:w w:val="105"/>
        </w:rPr>
        <w:t>other agreement will be</w:t>
      </w:r>
      <w:r>
        <w:rPr>
          <w:spacing w:val="-3"/>
          <w:w w:val="105"/>
        </w:rPr>
        <w:t xml:space="preserve"> </w:t>
      </w:r>
      <w:r>
        <w:rPr>
          <w:w w:val="105"/>
        </w:rPr>
        <w:t>entered into by</w:t>
      </w:r>
      <w:r>
        <w:rPr>
          <w:spacing w:val="-2"/>
          <w:w w:val="105"/>
        </w:rPr>
        <w:t xml:space="preserve"> </w:t>
      </w:r>
      <w:r>
        <w:rPr>
          <w:w w:val="105"/>
        </w:rPr>
        <w:t>Morgan County. The County expressly reserves the right to:</w:t>
      </w:r>
    </w:p>
    <w:p>
      <w:pPr>
        <w:pStyle w:val="ListParagraph"/>
        <w:numPr>
          <w:ilvl w:val="0"/>
          <w:numId w:val="14"/>
        </w:numPr>
        <w:tabs>
          <w:tab w:val="clear" w:pos="720"/>
          <w:tab w:val="left" w:pos="1767" w:leader="none"/>
          <w:tab w:val="left" w:pos="1768" w:leader="none"/>
        </w:tabs>
        <w:spacing w:before="223" w:after="0"/>
        <w:rPr>
          <w:sz w:val="23"/>
          <w:szCs w:val="23"/>
        </w:rPr>
      </w:pPr>
      <w:r>
        <w:rPr>
          <w:w w:val="105"/>
          <w:sz w:val="23"/>
          <w:szCs w:val="23"/>
        </w:rPr>
        <w:t>Reject</w:t>
      </w:r>
      <w:r>
        <w:rPr>
          <w:spacing w:val="-13"/>
          <w:w w:val="105"/>
          <w:sz w:val="23"/>
          <w:szCs w:val="23"/>
        </w:rPr>
        <w:t xml:space="preserve"> </w:t>
      </w:r>
      <w:r>
        <w:rPr>
          <w:w w:val="105"/>
          <w:sz w:val="23"/>
          <w:szCs w:val="23"/>
        </w:rPr>
        <w:t>any</w:t>
      </w:r>
      <w:r>
        <w:rPr>
          <w:spacing w:val="-15"/>
          <w:w w:val="105"/>
          <w:sz w:val="23"/>
          <w:szCs w:val="23"/>
        </w:rPr>
        <w:t xml:space="preserve"> </w:t>
      </w:r>
      <w:r>
        <w:rPr>
          <w:w w:val="105"/>
          <w:sz w:val="23"/>
          <w:szCs w:val="23"/>
        </w:rPr>
        <w:t>or</w:t>
      </w:r>
      <w:r>
        <w:rPr>
          <w:spacing w:val="-15"/>
          <w:w w:val="105"/>
          <w:sz w:val="23"/>
          <w:szCs w:val="23"/>
        </w:rPr>
        <w:t xml:space="preserve"> </w:t>
      </w:r>
      <w:r>
        <w:rPr>
          <w:w w:val="105"/>
          <w:sz w:val="23"/>
          <w:szCs w:val="23"/>
        </w:rPr>
        <w:t>all</w:t>
      </w:r>
      <w:r>
        <w:rPr>
          <w:spacing w:val="-12"/>
          <w:w w:val="105"/>
          <w:sz w:val="23"/>
          <w:szCs w:val="23"/>
        </w:rPr>
        <w:t xml:space="preserve"> </w:t>
      </w:r>
      <w:r>
        <w:rPr>
          <w:spacing w:val="-2"/>
          <w:w w:val="105"/>
          <w:sz w:val="23"/>
          <w:szCs w:val="23"/>
        </w:rPr>
        <w:t>proposals.</w:t>
      </w:r>
    </w:p>
    <w:p>
      <w:pPr>
        <w:pStyle w:val="ListParagraph"/>
        <w:numPr>
          <w:ilvl w:val="0"/>
          <w:numId w:val="14"/>
        </w:numPr>
        <w:tabs>
          <w:tab w:val="clear" w:pos="720"/>
          <w:tab w:val="left" w:pos="1767" w:leader="none"/>
          <w:tab w:val="left" w:pos="1768" w:leader="none"/>
        </w:tabs>
        <w:spacing w:before="14" w:after="0"/>
        <w:rPr>
          <w:sz w:val="23"/>
          <w:szCs w:val="23"/>
        </w:rPr>
      </w:pPr>
      <w:r>
        <w:rPr>
          <w:sz w:val="23"/>
          <w:szCs w:val="23"/>
        </w:rPr>
        <w:t>Reissue</w:t>
      </w:r>
      <w:r>
        <w:rPr>
          <w:spacing w:val="4"/>
          <w:sz w:val="23"/>
          <w:szCs w:val="23"/>
        </w:rPr>
        <w:t xml:space="preserve"> </w:t>
      </w:r>
      <w:r>
        <w:rPr>
          <w:sz w:val="23"/>
          <w:szCs w:val="23"/>
        </w:rPr>
        <w:t>the</w:t>
      </w:r>
      <w:r>
        <w:rPr>
          <w:spacing w:val="30"/>
          <w:sz w:val="23"/>
          <w:szCs w:val="23"/>
        </w:rPr>
        <w:t xml:space="preserve"> </w:t>
      </w:r>
      <w:r>
        <w:rPr>
          <w:spacing w:val="-4"/>
          <w:sz w:val="23"/>
          <w:szCs w:val="23"/>
        </w:rPr>
        <w:t>RFP.</w:t>
      </w:r>
    </w:p>
    <w:p>
      <w:pPr>
        <w:pStyle w:val="ListParagraph"/>
        <w:numPr>
          <w:ilvl w:val="0"/>
          <w:numId w:val="14"/>
        </w:numPr>
        <w:tabs>
          <w:tab w:val="clear" w:pos="720"/>
          <w:tab w:val="left" w:pos="1760" w:leader="none"/>
          <w:tab w:val="left" w:pos="1761" w:leader="none"/>
        </w:tabs>
        <w:ind w:left="1760" w:hanging="682"/>
        <w:rPr>
          <w:sz w:val="23"/>
          <w:szCs w:val="23"/>
        </w:rPr>
      </w:pPr>
      <w:r>
        <w:rPr>
          <w:sz w:val="23"/>
          <w:szCs w:val="23"/>
        </w:rPr>
        <w:t>Accept</w:t>
      </w:r>
      <w:r>
        <w:rPr>
          <w:spacing w:val="26"/>
          <w:sz w:val="23"/>
          <w:szCs w:val="23"/>
        </w:rPr>
        <w:t xml:space="preserve"> </w:t>
      </w:r>
      <w:r>
        <w:rPr>
          <w:sz w:val="23"/>
          <w:szCs w:val="23"/>
        </w:rPr>
        <w:t>portions</w:t>
      </w:r>
      <w:r>
        <w:rPr>
          <w:spacing w:val="26"/>
          <w:sz w:val="23"/>
          <w:szCs w:val="23"/>
        </w:rPr>
        <w:t xml:space="preserve"> </w:t>
      </w:r>
      <w:r>
        <w:rPr>
          <w:sz w:val="23"/>
          <w:szCs w:val="23"/>
        </w:rPr>
        <w:t>of</w:t>
      </w:r>
      <w:r>
        <w:rPr>
          <w:spacing w:val="14"/>
          <w:sz w:val="23"/>
          <w:szCs w:val="23"/>
        </w:rPr>
        <w:t xml:space="preserve"> </w:t>
      </w:r>
      <w:r>
        <w:rPr>
          <w:sz w:val="23"/>
          <w:szCs w:val="23"/>
        </w:rPr>
        <w:t>individual</w:t>
      </w:r>
      <w:r>
        <w:rPr>
          <w:spacing w:val="31"/>
          <w:sz w:val="23"/>
          <w:szCs w:val="23"/>
        </w:rPr>
        <w:t xml:space="preserve"> </w:t>
      </w:r>
      <w:r>
        <w:rPr>
          <w:sz w:val="23"/>
          <w:szCs w:val="23"/>
        </w:rPr>
        <w:t>or</w:t>
      </w:r>
      <w:r>
        <w:rPr>
          <w:spacing w:val="12"/>
          <w:sz w:val="23"/>
          <w:szCs w:val="23"/>
        </w:rPr>
        <w:t xml:space="preserve"> </w:t>
      </w:r>
      <w:r>
        <w:rPr>
          <w:sz w:val="23"/>
          <w:szCs w:val="23"/>
        </w:rPr>
        <w:t>multiple</w:t>
      </w:r>
      <w:r>
        <w:rPr>
          <w:spacing w:val="29"/>
          <w:sz w:val="23"/>
          <w:szCs w:val="23"/>
        </w:rPr>
        <w:t xml:space="preserve"> </w:t>
      </w:r>
      <w:r>
        <w:rPr>
          <w:sz w:val="23"/>
          <w:szCs w:val="23"/>
        </w:rPr>
        <w:t>RFP</w:t>
      </w:r>
      <w:r>
        <w:rPr>
          <w:spacing w:val="21"/>
          <w:sz w:val="23"/>
          <w:szCs w:val="23"/>
        </w:rPr>
        <w:t xml:space="preserve"> </w:t>
      </w:r>
      <w:r>
        <w:rPr>
          <w:spacing w:val="-2"/>
          <w:sz w:val="23"/>
          <w:szCs w:val="23"/>
        </w:rPr>
        <w:t>responses.</w:t>
      </w:r>
    </w:p>
    <w:p>
      <w:pPr>
        <w:pStyle w:val="ListParagraph"/>
        <w:numPr>
          <w:ilvl w:val="0"/>
          <w:numId w:val="14"/>
        </w:numPr>
        <w:tabs>
          <w:tab w:val="clear" w:pos="720"/>
          <w:tab w:val="left" w:pos="1762" w:leader="none"/>
          <w:tab w:val="left" w:pos="1763" w:leader="none"/>
        </w:tabs>
        <w:spacing w:lineRule="auto" w:line="247" w:before="5" w:after="0"/>
        <w:ind w:left="1767" w:right="285" w:hanging="693"/>
        <w:rPr>
          <w:sz w:val="23"/>
          <w:szCs w:val="23"/>
        </w:rPr>
      </w:pPr>
      <w:r>
        <w:rPr>
          <w:w w:val="105"/>
          <w:sz w:val="23"/>
          <w:szCs w:val="23"/>
        </w:rPr>
        <w:t>Request</w:t>
      </w:r>
      <w:r>
        <w:rPr>
          <w:spacing w:val="34"/>
          <w:w w:val="105"/>
          <w:sz w:val="23"/>
          <w:szCs w:val="23"/>
        </w:rPr>
        <w:t xml:space="preserve"> </w:t>
      </w:r>
      <w:r>
        <w:rPr>
          <w:w w:val="105"/>
          <w:sz w:val="23"/>
          <w:szCs w:val="23"/>
        </w:rPr>
        <w:t>more information</w:t>
      </w:r>
      <w:r>
        <w:rPr>
          <w:spacing w:val="40"/>
          <w:w w:val="105"/>
          <w:sz w:val="23"/>
          <w:szCs w:val="23"/>
        </w:rPr>
        <w:t xml:space="preserve"> </w:t>
      </w:r>
      <w:r>
        <w:rPr>
          <w:w w:val="105"/>
          <w:sz w:val="23"/>
          <w:szCs w:val="23"/>
        </w:rPr>
        <w:t>and/or</w:t>
      </w:r>
      <w:r>
        <w:rPr>
          <w:spacing w:val="31"/>
          <w:w w:val="105"/>
          <w:sz w:val="23"/>
          <w:szCs w:val="23"/>
        </w:rPr>
        <w:t xml:space="preserve"> </w:t>
      </w:r>
      <w:r>
        <w:rPr>
          <w:w w:val="105"/>
          <w:sz w:val="23"/>
          <w:szCs w:val="23"/>
        </w:rPr>
        <w:t>clarification</w:t>
      </w:r>
      <w:r>
        <w:rPr>
          <w:spacing w:val="40"/>
          <w:w w:val="105"/>
          <w:sz w:val="23"/>
          <w:szCs w:val="23"/>
        </w:rPr>
        <w:t xml:space="preserve"> </w:t>
      </w:r>
      <w:r>
        <w:rPr>
          <w:w w:val="105"/>
          <w:sz w:val="23"/>
          <w:szCs w:val="23"/>
        </w:rPr>
        <w:t>of</w:t>
      </w:r>
      <w:r>
        <w:rPr>
          <w:spacing w:val="31"/>
          <w:w w:val="105"/>
          <w:sz w:val="23"/>
          <w:szCs w:val="23"/>
        </w:rPr>
        <w:t xml:space="preserve"> </w:t>
      </w:r>
      <w:r>
        <w:rPr>
          <w:w w:val="105"/>
          <w:sz w:val="23"/>
          <w:szCs w:val="23"/>
        </w:rPr>
        <w:t>proposals</w:t>
      </w:r>
      <w:r>
        <w:rPr>
          <w:spacing w:val="34"/>
          <w:w w:val="105"/>
          <w:sz w:val="23"/>
          <w:szCs w:val="23"/>
        </w:rPr>
        <w:t xml:space="preserve"> </w:t>
      </w:r>
      <w:r>
        <w:rPr>
          <w:w w:val="105"/>
          <w:sz w:val="23"/>
          <w:szCs w:val="23"/>
        </w:rPr>
        <w:t>from</w:t>
      </w:r>
      <w:r>
        <w:rPr>
          <w:spacing w:val="33"/>
          <w:w w:val="105"/>
          <w:sz w:val="23"/>
          <w:szCs w:val="23"/>
        </w:rPr>
        <w:t xml:space="preserve"> </w:t>
      </w:r>
      <w:r>
        <w:rPr>
          <w:w w:val="105"/>
          <w:sz w:val="23"/>
          <w:szCs w:val="23"/>
        </w:rPr>
        <w:t xml:space="preserve">any or all </w:t>
      </w:r>
      <w:r>
        <w:rPr>
          <w:spacing w:val="-2"/>
          <w:w w:val="105"/>
          <w:sz w:val="23"/>
          <w:szCs w:val="23"/>
        </w:rPr>
        <w:t>Respondents.</w:t>
      </w:r>
    </w:p>
    <w:p>
      <w:pPr>
        <w:pStyle w:val="ListParagraph"/>
        <w:numPr>
          <w:ilvl w:val="0"/>
          <w:numId w:val="14"/>
        </w:numPr>
        <w:tabs>
          <w:tab w:val="clear" w:pos="720"/>
          <w:tab w:val="left" w:pos="1753" w:leader="none"/>
          <w:tab w:val="left" w:pos="1755" w:leader="none"/>
        </w:tabs>
        <w:spacing w:lineRule="exact" w:line="262"/>
        <w:ind w:left="1754" w:hanging="680"/>
        <w:rPr>
          <w:sz w:val="23"/>
          <w:szCs w:val="23"/>
        </w:rPr>
      </w:pPr>
      <w:r>
        <w:rPr>
          <w:w w:val="105"/>
          <w:sz w:val="23"/>
          <w:szCs w:val="23"/>
        </w:rPr>
        <w:t>Waive immaterial</w:t>
      </w:r>
      <w:r>
        <w:rPr>
          <w:spacing w:val="15"/>
          <w:w w:val="105"/>
          <w:sz w:val="23"/>
          <w:szCs w:val="23"/>
        </w:rPr>
        <w:t xml:space="preserve"> </w:t>
      </w:r>
      <w:r>
        <w:rPr>
          <w:w w:val="105"/>
          <w:sz w:val="23"/>
          <w:szCs w:val="23"/>
        </w:rPr>
        <w:t>defect(s)</w:t>
      </w:r>
      <w:r>
        <w:rPr>
          <w:spacing w:val="4"/>
          <w:w w:val="105"/>
          <w:sz w:val="23"/>
          <w:szCs w:val="23"/>
        </w:rPr>
        <w:t xml:space="preserve"> </w:t>
      </w:r>
      <w:r>
        <w:rPr>
          <w:w w:val="105"/>
          <w:sz w:val="23"/>
          <w:szCs w:val="23"/>
        </w:rPr>
        <w:t>or</w:t>
      </w:r>
      <w:r>
        <w:rPr>
          <w:spacing w:val="-3"/>
          <w:w w:val="105"/>
          <w:sz w:val="23"/>
          <w:szCs w:val="23"/>
        </w:rPr>
        <w:t xml:space="preserve"> </w:t>
      </w:r>
      <w:r>
        <w:rPr>
          <w:spacing w:val="-2"/>
          <w:w w:val="105"/>
          <w:sz w:val="23"/>
          <w:szCs w:val="23"/>
        </w:rPr>
        <w:t>informality(ies).</w:t>
      </w:r>
    </w:p>
    <w:p>
      <w:pPr>
        <w:pStyle w:val="TextBody"/>
        <w:spacing w:before="5" w:after="0"/>
        <w:rPr>
          <w:sz w:val="20"/>
          <w:szCs w:val="20"/>
        </w:rPr>
      </w:pPr>
      <w:r>
        <w:rPr>
          <w:sz w:val="20"/>
          <w:szCs w:val="20"/>
        </w:rPr>
      </w:r>
    </w:p>
    <w:p>
      <w:pPr>
        <w:pStyle w:val="TextBody"/>
        <w:spacing w:lineRule="auto" w:line="247"/>
        <w:ind w:left="297" w:right="280" w:firstLine="1"/>
        <w:jc w:val="both"/>
        <w:rPr/>
      </w:pPr>
      <w:r>
        <w:rPr>
          <w:w w:val="105"/>
        </w:rPr>
        <w:t>The</w:t>
      </w:r>
      <w:r>
        <w:rPr>
          <w:spacing w:val="-8"/>
          <w:w w:val="105"/>
        </w:rPr>
        <w:t xml:space="preserve"> </w:t>
      </w:r>
      <w:r>
        <w:rPr>
          <w:w w:val="105"/>
        </w:rPr>
        <w:t>foregoing</w:t>
      </w:r>
      <w:r>
        <w:rPr>
          <w:spacing w:val="-5"/>
          <w:w w:val="105"/>
        </w:rPr>
        <w:t xml:space="preserve"> </w:t>
      </w:r>
      <w:r>
        <w:rPr>
          <w:w w:val="105"/>
        </w:rPr>
        <w:t>granting</w:t>
      </w:r>
      <w:r>
        <w:rPr>
          <w:spacing w:val="-1"/>
          <w:w w:val="105"/>
        </w:rPr>
        <w:t xml:space="preserve"> </w:t>
      </w:r>
      <w:r>
        <w:rPr>
          <w:w w:val="105"/>
        </w:rPr>
        <w:t>of</w:t>
      </w:r>
      <w:r>
        <w:rPr>
          <w:spacing w:val="-1"/>
          <w:w w:val="105"/>
        </w:rPr>
        <w:t xml:space="preserve"> </w:t>
      </w:r>
      <w:r>
        <w:rPr>
          <w:w w:val="105"/>
        </w:rPr>
        <w:t>exclusive negotiation rights</w:t>
      </w:r>
      <w:r>
        <w:rPr>
          <w:spacing w:val="-1"/>
          <w:w w:val="105"/>
        </w:rPr>
        <w:t xml:space="preserve"> </w:t>
      </w:r>
      <w:r>
        <w:rPr>
          <w:w w:val="105"/>
        </w:rPr>
        <w:t>does not</w:t>
      </w:r>
      <w:r>
        <w:rPr>
          <w:spacing w:val="-6"/>
          <w:w w:val="105"/>
        </w:rPr>
        <w:t xml:space="preserve"> </w:t>
      </w:r>
      <w:r>
        <w:rPr>
          <w:w w:val="105"/>
        </w:rPr>
        <w:t>commit Morgan County</w:t>
      </w:r>
      <w:r>
        <w:rPr>
          <w:spacing w:val="-7"/>
          <w:w w:val="105"/>
        </w:rPr>
        <w:t xml:space="preserve"> </w:t>
      </w:r>
      <w:r>
        <w:rPr>
          <w:w w:val="105"/>
        </w:rPr>
        <w:t>to accept</w:t>
      </w:r>
      <w:r>
        <w:rPr>
          <w:spacing w:val="-5"/>
          <w:w w:val="105"/>
        </w:rPr>
        <w:t xml:space="preserve"> </w:t>
      </w:r>
      <w:r>
        <w:rPr>
          <w:w w:val="105"/>
        </w:rPr>
        <w:t>all</w:t>
      </w:r>
      <w:r>
        <w:rPr>
          <w:spacing w:val="-5"/>
          <w:w w:val="105"/>
        </w:rPr>
        <w:t xml:space="preserve"> </w:t>
      </w:r>
      <w:r>
        <w:rPr>
          <w:w w:val="105"/>
        </w:rPr>
        <w:t>or any</w:t>
      </w:r>
      <w:r>
        <w:rPr>
          <w:spacing w:val="-11"/>
          <w:w w:val="105"/>
        </w:rPr>
        <w:t xml:space="preserve"> </w:t>
      </w:r>
      <w:r>
        <w:rPr>
          <w:w w:val="105"/>
        </w:rPr>
        <w:t>of</w:t>
      </w:r>
      <w:r>
        <w:rPr>
          <w:spacing w:val="-2"/>
          <w:w w:val="105"/>
        </w:rPr>
        <w:t xml:space="preserve"> </w:t>
      </w:r>
      <w:r>
        <w:rPr>
          <w:w w:val="105"/>
        </w:rPr>
        <w:t>the</w:t>
      </w:r>
      <w:r>
        <w:rPr>
          <w:spacing w:val="40"/>
          <w:w w:val="105"/>
        </w:rPr>
        <w:t xml:space="preserve"> </w:t>
      </w:r>
      <w:r>
        <w:rPr>
          <w:w w:val="105"/>
        </w:rPr>
        <w:t>terms</w:t>
      </w:r>
      <w:r>
        <w:rPr>
          <w:spacing w:val="-3"/>
          <w:w w:val="105"/>
        </w:rPr>
        <w:t xml:space="preserve"> </w:t>
      </w:r>
      <w:r>
        <w:rPr>
          <w:w w:val="105"/>
        </w:rPr>
        <w:t>of</w:t>
      </w:r>
      <w:r>
        <w:rPr>
          <w:spacing w:val="-6"/>
          <w:w w:val="105"/>
        </w:rPr>
        <w:t xml:space="preserve"> </w:t>
      </w:r>
      <w:r>
        <w:rPr>
          <w:w w:val="105"/>
        </w:rPr>
        <w:t>the</w:t>
      </w:r>
      <w:r>
        <w:rPr>
          <w:spacing w:val="40"/>
          <w:w w:val="105"/>
        </w:rPr>
        <w:t xml:space="preserve"> </w:t>
      </w:r>
      <w:r>
        <w:rPr>
          <w:w w:val="105"/>
        </w:rPr>
        <w:t>proposal(s). Final terms of</w:t>
      </w:r>
      <w:r>
        <w:rPr>
          <w:spacing w:val="-8"/>
          <w:w w:val="105"/>
        </w:rPr>
        <w:t xml:space="preserve"> </w:t>
      </w:r>
      <w:r>
        <w:rPr>
          <w:w w:val="105"/>
        </w:rPr>
        <w:t>any</w:t>
      </w:r>
      <w:r>
        <w:rPr>
          <w:spacing w:val="-14"/>
          <w:w w:val="105"/>
        </w:rPr>
        <w:t xml:space="preserve"> </w:t>
      </w:r>
      <w:r>
        <w:rPr>
          <w:w w:val="105"/>
        </w:rPr>
        <w:t>agreement</w:t>
      </w:r>
      <w:r>
        <w:rPr>
          <w:spacing w:val="-1"/>
          <w:w w:val="105"/>
        </w:rPr>
        <w:t xml:space="preserve"> </w:t>
      </w:r>
      <w:r>
        <w:rPr>
          <w:w w:val="105"/>
        </w:rPr>
        <w:t>will</w:t>
      </w:r>
      <w:r>
        <w:rPr>
          <w:spacing w:val="-9"/>
          <w:w w:val="105"/>
        </w:rPr>
        <w:t xml:space="preserve"> </w:t>
      </w:r>
      <w:r>
        <w:rPr>
          <w:w w:val="105"/>
        </w:rPr>
        <w:t>be</w:t>
      </w:r>
      <w:r>
        <w:rPr>
          <w:spacing w:val="-12"/>
          <w:w w:val="105"/>
        </w:rPr>
        <w:t xml:space="preserve"> </w:t>
      </w:r>
      <w:r>
        <w:rPr>
          <w:w w:val="105"/>
        </w:rPr>
        <w:t>agreed upon during negotiations. Negotiations may</w:t>
      </w:r>
      <w:r>
        <w:rPr>
          <w:spacing w:val="-1"/>
          <w:w w:val="105"/>
        </w:rPr>
        <w:t xml:space="preserve"> </w:t>
      </w:r>
      <w:r>
        <w:rPr>
          <w:w w:val="105"/>
        </w:rPr>
        <w:t>be</w:t>
      </w:r>
      <w:r>
        <w:rPr>
          <w:spacing w:val="-2"/>
          <w:w w:val="105"/>
        </w:rPr>
        <w:t xml:space="preserve"> </w:t>
      </w:r>
      <w:r>
        <w:rPr>
          <w:w w:val="105"/>
        </w:rPr>
        <w:t>terminated at</w:t>
      </w:r>
      <w:r>
        <w:rPr>
          <w:spacing w:val="-1"/>
          <w:w w:val="105"/>
        </w:rPr>
        <w:t xml:space="preserve"> </w:t>
      </w:r>
      <w:r>
        <w:rPr>
          <w:w w:val="105"/>
        </w:rPr>
        <w:t>any time by Morgan County for failure to reach mutually acceptable terms.</w:t>
      </w:r>
    </w:p>
    <w:p>
      <w:pPr>
        <w:pStyle w:val="ListParagraph"/>
        <w:numPr>
          <w:ilvl w:val="0"/>
          <w:numId w:val="15"/>
        </w:numPr>
        <w:tabs>
          <w:tab w:val="clear" w:pos="720"/>
          <w:tab w:val="left" w:pos="1072" w:leader="none"/>
        </w:tabs>
        <w:spacing w:lineRule="auto" w:line="247" w:before="228" w:after="0"/>
        <w:ind w:left="1066" w:right="290" w:hanging="778"/>
        <w:jc w:val="both"/>
        <w:rPr>
          <w:sz w:val="23"/>
          <w:szCs w:val="23"/>
        </w:rPr>
      </w:pPr>
      <w:r>
        <w:rPr>
          <w:w w:val="105"/>
          <w:sz w:val="23"/>
          <w:szCs w:val="23"/>
        </w:rPr>
        <w:t>Morgan County reserves the right to request clarification of any proposal after all proposals have been received.</w:t>
      </w:r>
    </w:p>
    <w:p>
      <w:pPr>
        <w:pStyle w:val="ListParagraph"/>
        <w:numPr>
          <w:ilvl w:val="0"/>
          <w:numId w:val="15"/>
        </w:numPr>
        <w:tabs>
          <w:tab w:val="clear" w:pos="720"/>
          <w:tab w:val="left" w:pos="1067" w:leader="none"/>
        </w:tabs>
        <w:spacing w:lineRule="auto" w:line="247" w:before="224" w:after="0"/>
        <w:ind w:left="1057" w:right="290" w:hanging="774"/>
        <w:jc w:val="both"/>
        <w:rPr>
          <w:sz w:val="23"/>
          <w:szCs w:val="23"/>
        </w:rPr>
      </w:pPr>
      <w:r>
        <w:rPr>
          <w:w w:val="105"/>
          <w:sz w:val="23"/>
          <w:szCs w:val="23"/>
        </w:rPr>
        <w:t>Morgan County reserves the right to select elements from different individual proposals</w:t>
      </w:r>
      <w:r>
        <w:rPr>
          <w:spacing w:val="-7"/>
          <w:w w:val="105"/>
          <w:sz w:val="23"/>
          <w:szCs w:val="23"/>
        </w:rPr>
        <w:t xml:space="preserve"> </w:t>
      </w:r>
      <w:r>
        <w:rPr>
          <w:w w:val="105"/>
          <w:sz w:val="23"/>
          <w:szCs w:val="23"/>
        </w:rPr>
        <w:t>and to</w:t>
      </w:r>
      <w:r>
        <w:rPr>
          <w:spacing w:val="-9"/>
          <w:w w:val="105"/>
          <w:sz w:val="23"/>
          <w:szCs w:val="23"/>
        </w:rPr>
        <w:t xml:space="preserve"> </w:t>
      </w:r>
      <w:r>
        <w:rPr>
          <w:w w:val="105"/>
          <w:sz w:val="23"/>
          <w:szCs w:val="23"/>
        </w:rPr>
        <w:t>combine</w:t>
      </w:r>
      <w:r>
        <w:rPr>
          <w:spacing w:val="-1"/>
          <w:w w:val="105"/>
          <w:sz w:val="23"/>
          <w:szCs w:val="23"/>
        </w:rPr>
        <w:t xml:space="preserve"> </w:t>
      </w:r>
      <w:r>
        <w:rPr>
          <w:w w:val="105"/>
          <w:sz w:val="23"/>
          <w:szCs w:val="23"/>
        </w:rPr>
        <w:t>and</w:t>
      </w:r>
      <w:r>
        <w:rPr>
          <w:spacing w:val="-7"/>
          <w:w w:val="105"/>
          <w:sz w:val="23"/>
          <w:szCs w:val="23"/>
        </w:rPr>
        <w:t xml:space="preserve"> </w:t>
      </w:r>
      <w:r>
        <w:rPr>
          <w:w w:val="105"/>
          <w:sz w:val="23"/>
          <w:szCs w:val="23"/>
        </w:rPr>
        <w:t>consolidate</w:t>
      </w:r>
      <w:r>
        <w:rPr>
          <w:spacing w:val="-4"/>
          <w:w w:val="105"/>
          <w:sz w:val="23"/>
          <w:szCs w:val="23"/>
        </w:rPr>
        <w:t xml:space="preserve"> </w:t>
      </w:r>
      <w:r>
        <w:rPr>
          <w:w w:val="105"/>
          <w:sz w:val="23"/>
          <w:szCs w:val="23"/>
        </w:rPr>
        <w:t>them</w:t>
      </w:r>
      <w:r>
        <w:rPr>
          <w:spacing w:val="-3"/>
          <w:w w:val="105"/>
          <w:sz w:val="23"/>
          <w:szCs w:val="23"/>
        </w:rPr>
        <w:t xml:space="preserve"> </w:t>
      </w:r>
      <w:r>
        <w:rPr>
          <w:w w:val="105"/>
          <w:sz w:val="23"/>
          <w:szCs w:val="23"/>
        </w:rPr>
        <w:t>in</w:t>
      </w:r>
      <w:r>
        <w:rPr>
          <w:spacing w:val="-6"/>
          <w:w w:val="105"/>
          <w:sz w:val="23"/>
          <w:szCs w:val="23"/>
        </w:rPr>
        <w:t xml:space="preserve"> </w:t>
      </w:r>
      <w:r>
        <w:rPr>
          <w:w w:val="105"/>
          <w:sz w:val="23"/>
          <w:szCs w:val="23"/>
        </w:rPr>
        <w:t>any</w:t>
      </w:r>
      <w:r>
        <w:rPr>
          <w:spacing w:val="-16"/>
          <w:w w:val="105"/>
          <w:sz w:val="23"/>
          <w:szCs w:val="23"/>
        </w:rPr>
        <w:t xml:space="preserve"> </w:t>
      </w:r>
      <w:r>
        <w:rPr>
          <w:w w:val="105"/>
          <w:sz w:val="23"/>
          <w:szCs w:val="23"/>
        </w:rPr>
        <w:t>way</w:t>
      </w:r>
      <w:r>
        <w:rPr>
          <w:spacing w:val="-10"/>
          <w:w w:val="105"/>
          <w:sz w:val="23"/>
          <w:szCs w:val="23"/>
        </w:rPr>
        <w:t xml:space="preserve"> </w:t>
      </w:r>
      <w:r>
        <w:rPr>
          <w:w w:val="105"/>
          <w:sz w:val="23"/>
          <w:szCs w:val="23"/>
        </w:rPr>
        <w:t>that</w:t>
      </w:r>
      <w:r>
        <w:rPr>
          <w:spacing w:val="-10"/>
          <w:w w:val="105"/>
          <w:sz w:val="23"/>
          <w:szCs w:val="23"/>
        </w:rPr>
        <w:t xml:space="preserve"> </w:t>
      </w:r>
      <w:r>
        <w:rPr>
          <w:w w:val="105"/>
          <w:sz w:val="23"/>
          <w:szCs w:val="23"/>
        </w:rPr>
        <w:t>best</w:t>
      </w:r>
      <w:r>
        <w:rPr>
          <w:spacing w:val="-16"/>
          <w:w w:val="105"/>
          <w:sz w:val="23"/>
          <w:szCs w:val="23"/>
        </w:rPr>
        <w:t xml:space="preserve"> </w:t>
      </w:r>
      <w:r>
        <w:rPr>
          <w:w w:val="105"/>
          <w:sz w:val="23"/>
          <w:szCs w:val="23"/>
        </w:rPr>
        <w:t xml:space="preserve">serves Morgan County's interest. Morgan County reserves the right to reduce the scope of the </w:t>
      </w:r>
      <w:r>
        <w:rPr>
          <w:sz w:val="23"/>
          <w:szCs w:val="23"/>
        </w:rPr>
        <w:t xml:space="preserve">project and evaluate only the remaining elements from all proposals. Morgan County </w:t>
      </w:r>
      <w:r>
        <w:rPr>
          <w:w w:val="105"/>
          <w:sz w:val="23"/>
          <w:szCs w:val="23"/>
        </w:rPr>
        <w:t>reserves the right to reject specific elements contained in all proposals and to complete the evaluation</w:t>
      </w:r>
      <w:r>
        <w:rPr>
          <w:spacing w:val="40"/>
          <w:w w:val="105"/>
          <w:sz w:val="23"/>
          <w:szCs w:val="23"/>
        </w:rPr>
        <w:t xml:space="preserve"> </w:t>
      </w:r>
      <w:r>
        <w:rPr>
          <w:w w:val="105"/>
          <w:sz w:val="23"/>
          <w:szCs w:val="23"/>
        </w:rPr>
        <w:t>process based only on the remaining items.</w:t>
      </w:r>
    </w:p>
    <w:p>
      <w:pPr>
        <w:pStyle w:val="TextBody"/>
        <w:rPr/>
      </w:pPr>
      <w:r>
        <w:rPr/>
        <mc:AlternateContent>
          <mc:Choice Requires="wps">
            <w:drawing>
              <wp:anchor behindDoc="0" distT="0" distB="0" distL="0" distR="0" simplePos="0" locked="0" layoutInCell="0" allowOverlap="1" relativeHeight="26" wp14:anchorId="5402AFDD">
                <wp:simplePos x="0" y="0"/>
                <wp:positionH relativeFrom="page">
                  <wp:posOffset>1270</wp:posOffset>
                </wp:positionH>
                <wp:positionV relativeFrom="page">
                  <wp:posOffset>9942195</wp:posOffset>
                </wp:positionV>
                <wp:extent cx="635" cy="0"/>
                <wp:effectExtent l="1905" t="1905" r="1905" b="1905"/>
                <wp:wrapNone/>
                <wp:docPr id="8" name="Line 6"/>
                <a:graphic xmlns:a="http://schemas.openxmlformats.org/drawingml/2006/main">
                  <a:graphicData uri="http://schemas.microsoft.com/office/word/2010/wordprocessingShape">
                    <wps:wsp>
                      <wps:cNvSpPr/>
                      <wps:spPr>
                        <a:xfrm>
                          <a:off x="0" y="0"/>
                          <a:ext cx="720" cy="0"/>
                        </a:xfrm>
                        <a:prstGeom prst="line">
                          <a:avLst/>
                        </a:prstGeom>
                        <a:ln w="3240">
                          <a:solidFill>
                            <a:srgbClr val="000000"/>
                          </a:solidFill>
                          <a:round/>
                        </a:ln>
                      </wps:spPr>
                      <wps:style>
                        <a:lnRef idx="0"/>
                        <a:fillRef idx="0"/>
                        <a:effectRef idx="0"/>
                        <a:fontRef idx="minor"/>
                      </wps:style>
                      <wps:bodyPr/>
                    </wps:wsp>
                  </a:graphicData>
                </a:graphic>
              </wp:anchor>
            </w:drawing>
          </mc:Choice>
          <mc:Fallback>
            <w:pict>
              <v:line id="shape_0" from="0.1pt,782.85pt" to="0.1pt,782.85pt" ID="Line 6" stroked="t" o:allowincell="f" style="position:absolute;mso-position-horizontal-relative:page;mso-position-vertical-relative:page" wp14:anchorId="5402AFDD">
                <v:stroke color="black" weight="3240" joinstyle="round" endcap="flat"/>
                <v:fill o:detectmouseclick="t" on="false"/>
                <w10:wrap type="none"/>
              </v:line>
            </w:pict>
          </mc:Fallback>
        </mc:AlternateContent>
        <mc:AlternateContent>
          <mc:Choice Requires="wps">
            <w:drawing>
              <wp:anchor behindDoc="0" distT="0" distB="0" distL="0" distR="0" simplePos="0" locked="0" layoutInCell="0" allowOverlap="1" relativeHeight="27" wp14:anchorId="515BAB5B">
                <wp:simplePos x="0" y="0"/>
                <wp:positionH relativeFrom="page">
                  <wp:posOffset>1270</wp:posOffset>
                </wp:positionH>
                <wp:positionV relativeFrom="page">
                  <wp:posOffset>8648065</wp:posOffset>
                </wp:positionV>
                <wp:extent cx="635" cy="0"/>
                <wp:effectExtent l="1905" t="1905" r="1905" b="1905"/>
                <wp:wrapNone/>
                <wp:docPr id="9" name="Line 5"/>
                <a:graphic xmlns:a="http://schemas.openxmlformats.org/drawingml/2006/main">
                  <a:graphicData uri="http://schemas.microsoft.com/office/word/2010/wordprocessingShape">
                    <wps:wsp>
                      <wps:cNvSpPr/>
                      <wps:spPr>
                        <a:xfrm>
                          <a:off x="0" y="0"/>
                          <a:ext cx="720" cy="0"/>
                        </a:xfrm>
                        <a:prstGeom prst="line">
                          <a:avLst/>
                        </a:prstGeom>
                        <a:ln w="3240">
                          <a:solidFill>
                            <a:srgbClr val="000000"/>
                          </a:solidFill>
                          <a:round/>
                        </a:ln>
                      </wps:spPr>
                      <wps:style>
                        <a:lnRef idx="0"/>
                        <a:fillRef idx="0"/>
                        <a:effectRef idx="0"/>
                        <a:fontRef idx="minor"/>
                      </wps:style>
                      <wps:bodyPr/>
                    </wps:wsp>
                  </a:graphicData>
                </a:graphic>
              </wp:anchor>
            </w:drawing>
          </mc:Choice>
          <mc:Fallback>
            <w:pict>
              <v:line id="shape_0" from="0.1pt,680.95pt" to="0.1pt,680.95pt" ID="Line 5" stroked="t" o:allowincell="f" style="position:absolute;mso-position-horizontal-relative:page;mso-position-vertical-relative:page" wp14:anchorId="515BAB5B">
                <v:stroke color="black" weight="3240" joinstyle="round" endcap="flat"/>
                <v:fill o:detectmouseclick="t" on="false"/>
                <w10:wrap type="none"/>
              </v:line>
            </w:pict>
          </mc:Fallback>
        </mc:AlternateContent>
      </w:r>
    </w:p>
    <w:p>
      <w:pPr>
        <w:pStyle w:val="ListParagraph"/>
        <w:numPr>
          <w:ilvl w:val="0"/>
          <w:numId w:val="15"/>
        </w:numPr>
        <w:tabs>
          <w:tab w:val="clear" w:pos="720"/>
          <w:tab w:val="left" w:pos="1064" w:leader="none"/>
        </w:tabs>
        <w:spacing w:lineRule="auto" w:line="242"/>
        <w:ind w:left="1082" w:right="277" w:hanging="723"/>
        <w:jc w:val="both"/>
        <w:rPr>
          <w:sz w:val="23"/>
          <w:szCs w:val="23"/>
        </w:rPr>
      </w:pPr>
      <w:r>
        <w:rPr>
          <w:w w:val="105"/>
          <w:sz w:val="23"/>
          <w:szCs w:val="23"/>
        </w:rPr>
        <w:t>Any disputes arising out of this agreement that result in litigation shall attorn to the jurisdiction</w:t>
      </w:r>
      <w:r>
        <w:rPr>
          <w:spacing w:val="-14"/>
          <w:w w:val="105"/>
          <w:sz w:val="23"/>
          <w:szCs w:val="23"/>
        </w:rPr>
        <w:t xml:space="preserve"> </w:t>
      </w:r>
      <w:r>
        <w:rPr>
          <w:w w:val="105"/>
          <w:sz w:val="23"/>
          <w:szCs w:val="23"/>
        </w:rPr>
        <w:t>of</w:t>
      </w:r>
      <w:r>
        <w:rPr>
          <w:spacing w:val="-15"/>
          <w:w w:val="105"/>
          <w:sz w:val="23"/>
          <w:szCs w:val="23"/>
        </w:rPr>
        <w:t xml:space="preserve"> </w:t>
      </w:r>
      <w:r>
        <w:rPr>
          <w:w w:val="105"/>
          <w:sz w:val="23"/>
          <w:szCs w:val="23"/>
        </w:rPr>
        <w:t>an</w:t>
      </w:r>
      <w:r>
        <w:rPr>
          <w:spacing w:val="-15"/>
          <w:w w:val="105"/>
          <w:sz w:val="23"/>
          <w:szCs w:val="23"/>
        </w:rPr>
        <w:t xml:space="preserve"> </w:t>
      </w:r>
      <w:r>
        <w:rPr>
          <w:w w:val="105"/>
          <w:sz w:val="23"/>
          <w:szCs w:val="23"/>
        </w:rPr>
        <w:t>appropriate</w:t>
      </w:r>
      <w:r>
        <w:rPr>
          <w:spacing w:val="-11"/>
          <w:w w:val="105"/>
          <w:sz w:val="23"/>
          <w:szCs w:val="23"/>
        </w:rPr>
        <w:t xml:space="preserve"> </w:t>
      </w:r>
      <w:r>
        <w:rPr>
          <w:w w:val="105"/>
          <w:sz w:val="23"/>
          <w:szCs w:val="23"/>
        </w:rPr>
        <w:t>court</w:t>
      </w:r>
      <w:r>
        <w:rPr>
          <w:spacing w:val="-12"/>
          <w:w w:val="105"/>
          <w:sz w:val="23"/>
          <w:szCs w:val="23"/>
        </w:rPr>
        <w:t xml:space="preserve"> </w:t>
      </w:r>
      <w:r>
        <w:rPr>
          <w:w w:val="105"/>
          <w:sz w:val="23"/>
          <w:szCs w:val="23"/>
        </w:rPr>
        <w:t>either</w:t>
      </w:r>
      <w:r>
        <w:rPr>
          <w:spacing w:val="-20"/>
          <w:w w:val="105"/>
          <w:sz w:val="23"/>
          <w:szCs w:val="23"/>
        </w:rPr>
        <w:t xml:space="preserve"> </w:t>
      </w:r>
      <w:r>
        <w:rPr>
          <w:w w:val="105"/>
          <w:sz w:val="23"/>
          <w:szCs w:val="23"/>
        </w:rPr>
        <w:t>state</w:t>
      </w:r>
      <w:r>
        <w:rPr>
          <w:spacing w:val="-15"/>
          <w:w w:val="105"/>
          <w:sz w:val="23"/>
          <w:szCs w:val="23"/>
        </w:rPr>
        <w:t xml:space="preserve"> </w:t>
      </w:r>
      <w:r>
        <w:rPr>
          <w:w w:val="105"/>
          <w:sz w:val="23"/>
          <w:szCs w:val="23"/>
        </w:rPr>
        <w:t>or</w:t>
      </w:r>
      <w:r>
        <w:rPr>
          <w:spacing w:val="-18"/>
          <w:w w:val="105"/>
          <w:sz w:val="23"/>
          <w:szCs w:val="23"/>
        </w:rPr>
        <w:t xml:space="preserve"> </w:t>
      </w:r>
      <w:r>
        <w:rPr>
          <w:w w:val="105"/>
          <w:sz w:val="23"/>
          <w:szCs w:val="23"/>
        </w:rPr>
        <w:t>federal,</w:t>
      </w:r>
      <w:r>
        <w:rPr>
          <w:spacing w:val="-16"/>
          <w:w w:val="105"/>
          <w:sz w:val="23"/>
          <w:szCs w:val="23"/>
        </w:rPr>
        <w:t xml:space="preserve"> </w:t>
      </w:r>
      <w:r>
        <w:rPr>
          <w:w w:val="105"/>
          <w:sz w:val="23"/>
          <w:szCs w:val="23"/>
        </w:rPr>
        <w:t>for</w:t>
      </w:r>
      <w:r>
        <w:rPr>
          <w:spacing w:val="-13"/>
          <w:w w:val="105"/>
          <w:sz w:val="23"/>
          <w:szCs w:val="23"/>
        </w:rPr>
        <w:t xml:space="preserve"> </w:t>
      </w:r>
      <w:r>
        <w:rPr>
          <w:w w:val="105"/>
          <w:sz w:val="23"/>
          <w:szCs w:val="23"/>
        </w:rPr>
        <w:t>Morgan</w:t>
      </w:r>
      <w:r>
        <w:rPr>
          <w:spacing w:val="-6"/>
          <w:w w:val="105"/>
          <w:sz w:val="23"/>
          <w:szCs w:val="23"/>
        </w:rPr>
        <w:t xml:space="preserve"> </w:t>
      </w:r>
      <w:r>
        <w:rPr>
          <w:w w:val="105"/>
          <w:sz w:val="23"/>
          <w:szCs w:val="23"/>
        </w:rPr>
        <w:t>County,</w:t>
      </w:r>
      <w:r>
        <w:rPr>
          <w:spacing w:val="-8"/>
          <w:w w:val="105"/>
          <w:sz w:val="23"/>
          <w:szCs w:val="23"/>
        </w:rPr>
        <w:t xml:space="preserve"> </w:t>
      </w:r>
      <w:r>
        <w:rPr>
          <w:w w:val="105"/>
          <w:sz w:val="23"/>
          <w:szCs w:val="23"/>
        </w:rPr>
        <w:t>Ohio.</w:t>
      </w:r>
    </w:p>
    <w:p>
      <w:pPr>
        <w:pStyle w:val="TextBody"/>
        <w:spacing w:before="5" w:after="0"/>
        <w:rPr>
          <w:sz w:val="20"/>
          <w:szCs w:val="20"/>
        </w:rPr>
      </w:pPr>
      <w:r>
        <w:rPr>
          <w:sz w:val="20"/>
          <w:szCs w:val="20"/>
        </w:rPr>
      </w:r>
    </w:p>
    <w:p>
      <w:pPr>
        <w:pStyle w:val="ListParagraph"/>
        <w:numPr>
          <w:ilvl w:val="0"/>
          <w:numId w:val="15"/>
        </w:numPr>
        <w:tabs>
          <w:tab w:val="clear" w:pos="720"/>
          <w:tab w:val="left" w:pos="1064" w:leader="none"/>
        </w:tabs>
        <w:spacing w:lineRule="auto" w:line="242"/>
        <w:ind w:left="1058" w:right="275" w:hanging="698"/>
        <w:jc w:val="both"/>
        <w:rPr>
          <w:sz w:val="23"/>
          <w:szCs w:val="23"/>
        </w:rPr>
      </w:pPr>
      <w:r>
        <w:rPr>
          <w:w w:val="105"/>
          <w:sz w:val="23"/>
          <w:szCs w:val="23"/>
        </w:rPr>
        <w:t>This RFP, the responses thereto, and any awarded contract thereunder shall for all purposes be</w:t>
      </w:r>
      <w:r>
        <w:rPr>
          <w:spacing w:val="-4"/>
          <w:w w:val="105"/>
          <w:sz w:val="23"/>
          <w:szCs w:val="23"/>
        </w:rPr>
        <w:t xml:space="preserve"> </w:t>
      </w:r>
      <w:r>
        <w:rPr>
          <w:w w:val="105"/>
          <w:sz w:val="23"/>
          <w:szCs w:val="23"/>
        </w:rPr>
        <w:t>construed and enforced in accordance</w:t>
      </w:r>
      <w:r>
        <w:rPr>
          <w:spacing w:val="-1"/>
          <w:w w:val="105"/>
          <w:sz w:val="23"/>
          <w:szCs w:val="23"/>
        </w:rPr>
        <w:t xml:space="preserve"> </w:t>
      </w:r>
      <w:r>
        <w:rPr>
          <w:w w:val="105"/>
          <w:sz w:val="23"/>
          <w:szCs w:val="23"/>
        </w:rPr>
        <w:t>with the</w:t>
      </w:r>
      <w:r>
        <w:rPr>
          <w:spacing w:val="-6"/>
          <w:w w:val="105"/>
          <w:sz w:val="23"/>
          <w:szCs w:val="23"/>
        </w:rPr>
        <w:t xml:space="preserve"> </w:t>
      </w:r>
      <w:r>
        <w:rPr>
          <w:w w:val="105"/>
          <w:sz w:val="23"/>
          <w:szCs w:val="23"/>
        </w:rPr>
        <w:t>laws of the</w:t>
      </w:r>
      <w:r>
        <w:rPr>
          <w:spacing w:val="-9"/>
          <w:w w:val="105"/>
          <w:sz w:val="23"/>
          <w:szCs w:val="23"/>
        </w:rPr>
        <w:t xml:space="preserve"> </w:t>
      </w:r>
      <w:r>
        <w:rPr>
          <w:w w:val="105"/>
          <w:sz w:val="23"/>
          <w:szCs w:val="23"/>
        </w:rPr>
        <w:t xml:space="preserve">State of Ohio and the United States of America without regard to conflict of law principles. All </w:t>
      </w:r>
      <w:r>
        <w:rPr>
          <w:spacing w:val="-2"/>
          <w:w w:val="105"/>
          <w:sz w:val="23"/>
          <w:szCs w:val="23"/>
        </w:rPr>
        <w:t>Respondents</w:t>
      </w:r>
      <w:r>
        <w:rPr>
          <w:spacing w:val="-14"/>
          <w:w w:val="105"/>
          <w:sz w:val="23"/>
          <w:szCs w:val="23"/>
        </w:rPr>
        <w:t xml:space="preserve"> </w:t>
      </w:r>
      <w:r>
        <w:rPr>
          <w:spacing w:val="-2"/>
          <w:w w:val="105"/>
          <w:sz w:val="23"/>
          <w:szCs w:val="23"/>
        </w:rPr>
        <w:t>shall</w:t>
      </w:r>
      <w:r>
        <w:rPr>
          <w:spacing w:val="-11"/>
          <w:w w:val="105"/>
          <w:sz w:val="23"/>
          <w:szCs w:val="23"/>
        </w:rPr>
        <w:t xml:space="preserve"> </w:t>
      </w:r>
      <w:r>
        <w:rPr>
          <w:spacing w:val="-2"/>
          <w:w w:val="105"/>
          <w:sz w:val="23"/>
          <w:szCs w:val="23"/>
        </w:rPr>
        <w:t>comply</w:t>
      </w:r>
      <w:r>
        <w:rPr>
          <w:spacing w:val="-14"/>
          <w:w w:val="105"/>
          <w:sz w:val="23"/>
          <w:szCs w:val="23"/>
        </w:rPr>
        <w:t xml:space="preserve"> </w:t>
      </w:r>
      <w:r>
        <w:rPr>
          <w:spacing w:val="-2"/>
          <w:w w:val="105"/>
          <w:sz w:val="23"/>
          <w:szCs w:val="23"/>
        </w:rPr>
        <w:t>with any</w:t>
      </w:r>
      <w:r>
        <w:rPr>
          <w:spacing w:val="-14"/>
          <w:w w:val="105"/>
          <w:sz w:val="23"/>
          <w:szCs w:val="23"/>
        </w:rPr>
        <w:t xml:space="preserve"> </w:t>
      </w:r>
      <w:r>
        <w:rPr>
          <w:spacing w:val="-2"/>
          <w:w w:val="105"/>
          <w:sz w:val="23"/>
          <w:szCs w:val="23"/>
        </w:rPr>
        <w:t>and all</w:t>
      </w:r>
      <w:r>
        <w:rPr>
          <w:spacing w:val="-14"/>
          <w:w w:val="105"/>
          <w:sz w:val="23"/>
          <w:szCs w:val="23"/>
        </w:rPr>
        <w:t xml:space="preserve"> </w:t>
      </w:r>
      <w:r>
        <w:rPr>
          <w:spacing w:val="-2"/>
          <w:w w:val="105"/>
          <w:sz w:val="23"/>
          <w:szCs w:val="23"/>
        </w:rPr>
        <w:t>applicable orders, rules</w:t>
      </w:r>
      <w:r>
        <w:rPr>
          <w:spacing w:val="-6"/>
          <w:w w:val="105"/>
          <w:sz w:val="23"/>
          <w:szCs w:val="23"/>
        </w:rPr>
        <w:t xml:space="preserve"> </w:t>
      </w:r>
      <w:r>
        <w:rPr>
          <w:spacing w:val="-2"/>
          <w:w w:val="105"/>
          <w:sz w:val="23"/>
          <w:szCs w:val="23"/>
        </w:rPr>
        <w:t>or</w:t>
      </w:r>
      <w:r>
        <w:rPr>
          <w:spacing w:val="-14"/>
          <w:w w:val="105"/>
          <w:sz w:val="23"/>
          <w:szCs w:val="23"/>
        </w:rPr>
        <w:t xml:space="preserve"> </w:t>
      </w:r>
      <w:r>
        <w:rPr>
          <w:spacing w:val="-2"/>
          <w:w w:val="105"/>
          <w:sz w:val="23"/>
          <w:szCs w:val="23"/>
        </w:rPr>
        <w:t>regulations of</w:t>
      </w:r>
      <w:r>
        <w:rPr>
          <w:spacing w:val="-9"/>
          <w:w w:val="105"/>
          <w:sz w:val="23"/>
          <w:szCs w:val="23"/>
        </w:rPr>
        <w:t xml:space="preserve"> </w:t>
      </w:r>
      <w:r>
        <w:rPr>
          <w:spacing w:val="-2"/>
          <w:w w:val="105"/>
          <w:sz w:val="23"/>
          <w:szCs w:val="23"/>
        </w:rPr>
        <w:t xml:space="preserve">the </w:t>
      </w:r>
      <w:r>
        <w:rPr>
          <w:w w:val="105"/>
          <w:sz w:val="23"/>
          <w:szCs w:val="23"/>
        </w:rPr>
        <w:t>Federal</w:t>
      </w:r>
      <w:r>
        <w:rPr>
          <w:spacing w:val="-2"/>
          <w:w w:val="105"/>
          <w:sz w:val="23"/>
          <w:szCs w:val="23"/>
        </w:rPr>
        <w:t xml:space="preserve"> </w:t>
      </w:r>
      <w:r>
        <w:rPr>
          <w:w w:val="105"/>
          <w:sz w:val="23"/>
          <w:szCs w:val="23"/>
        </w:rPr>
        <w:t>Communications</w:t>
      </w:r>
      <w:r>
        <w:rPr>
          <w:spacing w:val="-11"/>
          <w:w w:val="105"/>
          <w:sz w:val="23"/>
          <w:szCs w:val="23"/>
        </w:rPr>
        <w:t xml:space="preserve"> </w:t>
      </w:r>
      <w:r>
        <w:rPr>
          <w:w w:val="105"/>
          <w:sz w:val="23"/>
          <w:szCs w:val="23"/>
        </w:rPr>
        <w:t>Commission ("FCC"),</w:t>
      </w:r>
      <w:r>
        <w:rPr>
          <w:spacing w:val="-5"/>
          <w:w w:val="105"/>
          <w:sz w:val="23"/>
          <w:szCs w:val="23"/>
        </w:rPr>
        <w:t xml:space="preserve"> </w:t>
      </w:r>
      <w:r>
        <w:rPr>
          <w:w w:val="105"/>
          <w:sz w:val="23"/>
          <w:szCs w:val="23"/>
        </w:rPr>
        <w:t>Public</w:t>
      </w:r>
      <w:r>
        <w:rPr>
          <w:spacing w:val="-8"/>
          <w:w w:val="105"/>
          <w:sz w:val="23"/>
          <w:szCs w:val="23"/>
        </w:rPr>
        <w:t xml:space="preserve"> </w:t>
      </w:r>
      <w:r>
        <w:rPr>
          <w:w w:val="105"/>
          <w:sz w:val="23"/>
          <w:szCs w:val="23"/>
        </w:rPr>
        <w:t>Utilities</w:t>
      </w:r>
      <w:r>
        <w:rPr>
          <w:spacing w:val="-1"/>
          <w:w w:val="105"/>
          <w:sz w:val="23"/>
          <w:szCs w:val="23"/>
        </w:rPr>
        <w:t xml:space="preserve"> </w:t>
      </w:r>
      <w:r>
        <w:rPr>
          <w:w w:val="105"/>
          <w:sz w:val="23"/>
          <w:szCs w:val="23"/>
        </w:rPr>
        <w:t>Commission</w:t>
      </w:r>
      <w:r>
        <w:rPr>
          <w:spacing w:val="-4"/>
          <w:w w:val="105"/>
          <w:sz w:val="23"/>
          <w:szCs w:val="23"/>
        </w:rPr>
        <w:t xml:space="preserve"> </w:t>
      </w:r>
      <w:r>
        <w:rPr>
          <w:w w:val="105"/>
          <w:sz w:val="23"/>
          <w:szCs w:val="23"/>
        </w:rPr>
        <w:t>of</w:t>
      </w:r>
      <w:r>
        <w:rPr>
          <w:spacing w:val="-4"/>
          <w:w w:val="105"/>
          <w:sz w:val="23"/>
          <w:szCs w:val="23"/>
        </w:rPr>
        <w:t xml:space="preserve"> </w:t>
      </w:r>
      <w:r>
        <w:rPr>
          <w:w w:val="105"/>
          <w:sz w:val="23"/>
          <w:szCs w:val="23"/>
        </w:rPr>
        <w:t xml:space="preserve">Ohio </w:t>
      </w:r>
      <w:r>
        <w:rPr>
          <w:sz w:val="23"/>
          <w:szCs w:val="23"/>
        </w:rPr>
        <w:t>("PUCO"), and Federal and</w:t>
      </w:r>
      <w:r>
        <w:rPr>
          <w:spacing w:val="-5"/>
          <w:sz w:val="23"/>
          <w:szCs w:val="23"/>
        </w:rPr>
        <w:t xml:space="preserve"> </w:t>
      </w:r>
      <w:r>
        <w:rPr>
          <w:sz w:val="23"/>
          <w:szCs w:val="23"/>
        </w:rPr>
        <w:t>State</w:t>
      </w:r>
      <w:r>
        <w:rPr>
          <w:spacing w:val="-1"/>
          <w:sz w:val="23"/>
          <w:szCs w:val="23"/>
        </w:rPr>
        <w:t xml:space="preserve"> </w:t>
      </w:r>
      <w:r>
        <w:rPr>
          <w:sz w:val="23"/>
          <w:szCs w:val="23"/>
        </w:rPr>
        <w:t>law</w:t>
      </w:r>
      <w:r>
        <w:rPr>
          <w:spacing w:val="-12"/>
          <w:sz w:val="23"/>
          <w:szCs w:val="23"/>
        </w:rPr>
        <w:t xml:space="preserve"> </w:t>
      </w:r>
      <w:r>
        <w:rPr>
          <w:sz w:val="23"/>
          <w:szCs w:val="23"/>
        </w:rPr>
        <w:t>in</w:t>
      </w:r>
      <w:r>
        <w:rPr>
          <w:spacing w:val="-6"/>
          <w:sz w:val="23"/>
          <w:szCs w:val="23"/>
        </w:rPr>
        <w:t xml:space="preserve"> </w:t>
      </w:r>
      <w:r>
        <w:rPr>
          <w:sz w:val="23"/>
          <w:szCs w:val="23"/>
        </w:rPr>
        <w:t>submitting a response to</w:t>
      </w:r>
      <w:r>
        <w:rPr>
          <w:spacing w:val="-10"/>
          <w:sz w:val="23"/>
          <w:szCs w:val="23"/>
        </w:rPr>
        <w:t xml:space="preserve"> </w:t>
      </w:r>
      <w:r>
        <w:rPr>
          <w:sz w:val="23"/>
          <w:szCs w:val="23"/>
        </w:rPr>
        <w:t>this RFP,</w:t>
      </w:r>
      <w:r>
        <w:rPr>
          <w:spacing w:val="-6"/>
          <w:sz w:val="23"/>
          <w:szCs w:val="23"/>
        </w:rPr>
        <w:t xml:space="preserve"> </w:t>
      </w:r>
      <w:r>
        <w:rPr>
          <w:sz w:val="23"/>
          <w:szCs w:val="23"/>
        </w:rPr>
        <w:t>and during</w:t>
      </w:r>
      <w:r>
        <w:rPr>
          <w:spacing w:val="-15"/>
          <w:sz w:val="23"/>
          <w:szCs w:val="23"/>
        </w:rPr>
        <w:t xml:space="preserve"> </w:t>
      </w:r>
      <w:r>
        <w:rPr>
          <w:sz w:val="23"/>
          <w:szCs w:val="23"/>
        </w:rPr>
        <w:t xml:space="preserve">the </w:t>
      </w:r>
      <w:r>
        <w:rPr>
          <w:w w:val="105"/>
          <w:sz w:val="23"/>
          <w:szCs w:val="23"/>
        </w:rPr>
        <w:t>term</w:t>
      </w:r>
      <w:r>
        <w:rPr>
          <w:spacing w:val="-5"/>
          <w:w w:val="105"/>
          <w:sz w:val="23"/>
          <w:szCs w:val="23"/>
        </w:rPr>
        <w:t xml:space="preserve"> </w:t>
      </w:r>
      <w:r>
        <w:rPr>
          <w:w w:val="105"/>
          <w:sz w:val="23"/>
          <w:szCs w:val="23"/>
        </w:rPr>
        <w:t>and</w:t>
      </w:r>
      <w:r>
        <w:rPr>
          <w:spacing w:val="-6"/>
          <w:w w:val="105"/>
          <w:sz w:val="23"/>
          <w:szCs w:val="23"/>
        </w:rPr>
        <w:t xml:space="preserve"> </w:t>
      </w:r>
      <w:r>
        <w:rPr>
          <w:w w:val="105"/>
          <w:sz w:val="23"/>
          <w:szCs w:val="23"/>
        </w:rPr>
        <w:t>in</w:t>
      </w:r>
      <w:r>
        <w:rPr>
          <w:spacing w:val="-4"/>
          <w:w w:val="105"/>
          <w:sz w:val="23"/>
          <w:szCs w:val="23"/>
        </w:rPr>
        <w:t xml:space="preserve"> </w:t>
      </w:r>
      <w:r>
        <w:rPr>
          <w:w w:val="105"/>
          <w:sz w:val="23"/>
          <w:szCs w:val="23"/>
        </w:rPr>
        <w:t>performance of</w:t>
      </w:r>
      <w:r>
        <w:rPr>
          <w:spacing w:val="-8"/>
          <w:w w:val="105"/>
          <w:sz w:val="23"/>
          <w:szCs w:val="23"/>
        </w:rPr>
        <w:t xml:space="preserve"> </w:t>
      </w:r>
      <w:r>
        <w:rPr>
          <w:w w:val="105"/>
          <w:sz w:val="23"/>
          <w:szCs w:val="23"/>
        </w:rPr>
        <w:t>any</w:t>
      </w:r>
      <w:r>
        <w:rPr>
          <w:spacing w:val="-14"/>
          <w:w w:val="105"/>
          <w:sz w:val="23"/>
          <w:szCs w:val="23"/>
        </w:rPr>
        <w:t xml:space="preserve"> </w:t>
      </w:r>
      <w:r>
        <w:rPr>
          <w:w w:val="105"/>
          <w:sz w:val="23"/>
          <w:szCs w:val="23"/>
        </w:rPr>
        <w:t>contract</w:t>
      </w:r>
      <w:r>
        <w:rPr>
          <w:spacing w:val="-7"/>
          <w:w w:val="105"/>
          <w:sz w:val="23"/>
          <w:szCs w:val="23"/>
        </w:rPr>
        <w:t xml:space="preserve"> </w:t>
      </w:r>
      <w:r>
        <w:rPr>
          <w:w w:val="105"/>
          <w:sz w:val="23"/>
          <w:szCs w:val="23"/>
        </w:rPr>
        <w:t>awarded</w:t>
      </w:r>
      <w:r>
        <w:rPr>
          <w:spacing w:val="-1"/>
          <w:w w:val="105"/>
          <w:sz w:val="23"/>
          <w:szCs w:val="23"/>
        </w:rPr>
        <w:t xml:space="preserve"> </w:t>
      </w:r>
      <w:r>
        <w:rPr>
          <w:w w:val="105"/>
          <w:sz w:val="23"/>
          <w:szCs w:val="23"/>
        </w:rPr>
        <w:t>as</w:t>
      </w:r>
      <w:r>
        <w:rPr>
          <w:spacing w:val="-15"/>
          <w:w w:val="105"/>
          <w:sz w:val="23"/>
          <w:szCs w:val="23"/>
        </w:rPr>
        <w:t xml:space="preserve"> </w:t>
      </w:r>
      <w:r>
        <w:rPr>
          <w:w w:val="105"/>
          <w:sz w:val="23"/>
          <w:szCs w:val="23"/>
        </w:rPr>
        <w:t>a</w:t>
      </w:r>
      <w:r>
        <w:rPr>
          <w:spacing w:val="-8"/>
          <w:w w:val="105"/>
          <w:sz w:val="23"/>
          <w:szCs w:val="23"/>
        </w:rPr>
        <w:t xml:space="preserve"> </w:t>
      </w:r>
      <w:r>
        <w:rPr>
          <w:w w:val="105"/>
          <w:sz w:val="23"/>
          <w:szCs w:val="23"/>
        </w:rPr>
        <w:t>result</w:t>
      </w:r>
      <w:r>
        <w:rPr>
          <w:spacing w:val="-8"/>
          <w:w w:val="105"/>
          <w:sz w:val="23"/>
          <w:szCs w:val="23"/>
        </w:rPr>
        <w:t xml:space="preserve"> </w:t>
      </w:r>
      <w:r>
        <w:rPr>
          <w:w w:val="105"/>
          <w:sz w:val="23"/>
          <w:szCs w:val="23"/>
        </w:rPr>
        <w:t>of</w:t>
      </w:r>
      <w:r>
        <w:rPr>
          <w:spacing w:val="-7"/>
          <w:w w:val="105"/>
          <w:sz w:val="23"/>
          <w:szCs w:val="23"/>
        </w:rPr>
        <w:t xml:space="preserve"> </w:t>
      </w:r>
      <w:r>
        <w:rPr>
          <w:w w:val="105"/>
          <w:sz w:val="23"/>
          <w:szCs w:val="23"/>
        </w:rPr>
        <w:t>this RFP.</w:t>
      </w:r>
      <w:r>
        <w:rPr>
          <w:spacing w:val="-16"/>
          <w:w w:val="105"/>
          <w:sz w:val="23"/>
          <w:szCs w:val="23"/>
        </w:rPr>
        <w:t xml:space="preserve"> </w:t>
      </w:r>
      <w:r>
        <w:rPr>
          <w:w w:val="105"/>
          <w:sz w:val="23"/>
          <w:szCs w:val="23"/>
        </w:rPr>
        <w:t>The</w:t>
      </w:r>
      <w:r>
        <w:rPr>
          <w:spacing w:val="-13"/>
          <w:w w:val="105"/>
          <w:sz w:val="23"/>
          <w:szCs w:val="23"/>
        </w:rPr>
        <w:t xml:space="preserve"> </w:t>
      </w:r>
      <w:r>
        <w:rPr>
          <w:w w:val="105"/>
          <w:sz w:val="23"/>
          <w:szCs w:val="23"/>
        </w:rPr>
        <w:t xml:space="preserve">Awardee shall adhere to the requirements of the American Rescue Plan Final Rules, and the </w:t>
      </w:r>
      <w:r>
        <w:rPr>
          <w:sz w:val="23"/>
          <w:szCs w:val="23"/>
        </w:rPr>
        <w:t>requirements of all</w:t>
      </w:r>
      <w:r>
        <w:rPr>
          <w:spacing w:val="-6"/>
          <w:sz w:val="23"/>
          <w:szCs w:val="23"/>
        </w:rPr>
        <w:t xml:space="preserve"> </w:t>
      </w:r>
      <w:r>
        <w:rPr>
          <w:sz w:val="23"/>
          <w:szCs w:val="23"/>
        </w:rPr>
        <w:t>further guidance issued by</w:t>
      </w:r>
      <w:r>
        <w:rPr>
          <w:spacing w:val="-12"/>
          <w:sz w:val="23"/>
          <w:szCs w:val="23"/>
        </w:rPr>
        <w:t xml:space="preserve"> </w:t>
      </w:r>
      <w:r>
        <w:rPr>
          <w:sz w:val="23"/>
          <w:szCs w:val="23"/>
        </w:rPr>
        <w:t>the U.S. Department of</w:t>
      </w:r>
      <w:r>
        <w:rPr>
          <w:spacing w:val="-5"/>
          <w:sz w:val="23"/>
          <w:szCs w:val="23"/>
        </w:rPr>
        <w:t xml:space="preserve"> </w:t>
      </w:r>
      <w:r>
        <w:rPr>
          <w:sz w:val="23"/>
          <w:szCs w:val="23"/>
        </w:rPr>
        <w:t>Treasury, or</w:t>
      </w:r>
      <w:r>
        <w:rPr>
          <w:spacing w:val="-3"/>
          <w:sz w:val="23"/>
          <w:szCs w:val="23"/>
        </w:rPr>
        <w:t xml:space="preserve"> </w:t>
      </w:r>
      <w:r>
        <w:rPr>
          <w:sz w:val="23"/>
          <w:szCs w:val="23"/>
        </w:rPr>
        <w:t xml:space="preserve">other </w:t>
      </w:r>
      <w:r>
        <w:rPr>
          <w:w w:val="105"/>
          <w:sz w:val="23"/>
          <w:szCs w:val="23"/>
        </w:rPr>
        <w:t>applicable federal agency, on the American Rescue Plan, should Morgan County utilize</w:t>
      </w:r>
      <w:r>
        <w:rPr>
          <w:spacing w:val="-14"/>
          <w:w w:val="105"/>
          <w:sz w:val="23"/>
          <w:szCs w:val="23"/>
        </w:rPr>
        <w:t xml:space="preserve"> </w:t>
      </w:r>
      <w:r>
        <w:rPr>
          <w:w w:val="105"/>
          <w:sz w:val="23"/>
          <w:szCs w:val="23"/>
        </w:rPr>
        <w:t>American Rescue</w:t>
      </w:r>
      <w:r>
        <w:rPr>
          <w:spacing w:val="-7"/>
          <w:w w:val="105"/>
          <w:sz w:val="23"/>
          <w:szCs w:val="23"/>
        </w:rPr>
        <w:t xml:space="preserve"> </w:t>
      </w:r>
      <w:r>
        <w:rPr>
          <w:w w:val="105"/>
          <w:sz w:val="23"/>
          <w:szCs w:val="23"/>
        </w:rPr>
        <w:t>Plan</w:t>
      </w:r>
      <w:r>
        <w:rPr>
          <w:spacing w:val="-10"/>
          <w:w w:val="105"/>
          <w:sz w:val="23"/>
          <w:szCs w:val="23"/>
        </w:rPr>
        <w:t xml:space="preserve"> </w:t>
      </w:r>
      <w:r>
        <w:rPr>
          <w:w w:val="105"/>
          <w:sz w:val="23"/>
          <w:szCs w:val="23"/>
        </w:rPr>
        <w:t>funds</w:t>
      </w:r>
      <w:r>
        <w:rPr>
          <w:spacing w:val="-10"/>
          <w:w w:val="105"/>
          <w:sz w:val="23"/>
          <w:szCs w:val="23"/>
        </w:rPr>
        <w:t xml:space="preserve"> </w:t>
      </w:r>
      <w:r>
        <w:rPr>
          <w:w w:val="105"/>
          <w:sz w:val="23"/>
          <w:szCs w:val="23"/>
        </w:rPr>
        <w:t>in</w:t>
      </w:r>
      <w:r>
        <w:rPr>
          <w:spacing w:val="-13"/>
          <w:w w:val="105"/>
          <w:sz w:val="23"/>
          <w:szCs w:val="23"/>
        </w:rPr>
        <w:t xml:space="preserve"> </w:t>
      </w:r>
      <w:r>
        <w:rPr>
          <w:w w:val="105"/>
          <w:sz w:val="23"/>
          <w:szCs w:val="23"/>
        </w:rPr>
        <w:t>issuing</w:t>
      </w:r>
      <w:r>
        <w:rPr>
          <w:spacing w:val="-12"/>
          <w:w w:val="105"/>
          <w:sz w:val="23"/>
          <w:szCs w:val="23"/>
        </w:rPr>
        <w:t xml:space="preserve"> </w:t>
      </w:r>
      <w:r>
        <w:rPr>
          <w:w w:val="105"/>
          <w:sz w:val="23"/>
          <w:szCs w:val="23"/>
        </w:rPr>
        <w:t>an</w:t>
      </w:r>
      <w:r>
        <w:rPr>
          <w:spacing w:val="-15"/>
          <w:w w:val="105"/>
          <w:sz w:val="23"/>
          <w:szCs w:val="23"/>
        </w:rPr>
        <w:t xml:space="preserve"> </w:t>
      </w:r>
      <w:r>
        <w:rPr>
          <w:w w:val="105"/>
          <w:sz w:val="23"/>
          <w:szCs w:val="23"/>
        </w:rPr>
        <w:t>award under</w:t>
      </w:r>
      <w:r>
        <w:rPr>
          <w:spacing w:val="-10"/>
          <w:w w:val="105"/>
          <w:sz w:val="23"/>
          <w:szCs w:val="23"/>
        </w:rPr>
        <w:t xml:space="preserve"> </w:t>
      </w:r>
      <w:r>
        <w:rPr>
          <w:w w:val="105"/>
          <w:sz w:val="23"/>
          <w:szCs w:val="23"/>
        </w:rPr>
        <w:t>this</w:t>
      </w:r>
      <w:r>
        <w:rPr>
          <w:spacing w:val="-4"/>
          <w:w w:val="105"/>
          <w:sz w:val="23"/>
          <w:szCs w:val="23"/>
        </w:rPr>
        <w:t xml:space="preserve"> </w:t>
      </w:r>
      <w:r>
        <w:rPr>
          <w:w w:val="105"/>
          <w:sz w:val="23"/>
          <w:szCs w:val="23"/>
        </w:rPr>
        <w:t>RFP.</w:t>
      </w:r>
    </w:p>
    <w:p>
      <w:pPr>
        <w:pStyle w:val="TextBody"/>
        <w:spacing w:before="7" w:after="0"/>
        <w:rPr>
          <w:sz w:val="21"/>
          <w:szCs w:val="21"/>
        </w:rPr>
      </w:pPr>
      <w:r>
        <w:rPr>
          <w:sz w:val="21"/>
          <w:szCs w:val="21"/>
        </w:rPr>
      </w:r>
    </w:p>
    <w:p>
      <w:pPr>
        <w:pStyle w:val="ListParagraph"/>
        <w:numPr>
          <w:ilvl w:val="0"/>
          <w:numId w:val="15"/>
        </w:numPr>
        <w:tabs>
          <w:tab w:val="clear" w:pos="720"/>
          <w:tab w:val="left" w:pos="1071" w:leader="none"/>
        </w:tabs>
        <w:spacing w:lineRule="auto" w:line="242"/>
        <w:ind w:left="1057" w:right="283" w:hanging="702"/>
        <w:jc w:val="both"/>
        <w:rPr>
          <w:sz w:val="23"/>
          <w:szCs w:val="23"/>
        </w:rPr>
      </w:pPr>
      <w:r>
        <w:rPr>
          <w:w w:val="105"/>
          <w:sz w:val="23"/>
          <w:szCs w:val="23"/>
        </w:rPr>
        <w:t>Entities submitting proposals must have the capacity to enter into a legally binding contract.</w:t>
      </w:r>
      <w:r>
        <w:rPr>
          <w:spacing w:val="-5"/>
          <w:w w:val="105"/>
          <w:sz w:val="23"/>
          <w:szCs w:val="23"/>
        </w:rPr>
        <w:t xml:space="preserve"> </w:t>
      </w:r>
      <w:r>
        <w:rPr>
          <w:w w:val="105"/>
          <w:sz w:val="23"/>
          <w:szCs w:val="23"/>
        </w:rPr>
        <w:t>All</w:t>
      </w:r>
      <w:r>
        <w:rPr>
          <w:spacing w:val="-4"/>
          <w:w w:val="105"/>
          <w:sz w:val="23"/>
          <w:szCs w:val="23"/>
        </w:rPr>
        <w:t xml:space="preserve"> </w:t>
      </w:r>
      <w:r>
        <w:rPr>
          <w:w w:val="105"/>
          <w:sz w:val="23"/>
          <w:szCs w:val="23"/>
        </w:rPr>
        <w:t>contract(s)</w:t>
      </w:r>
      <w:r>
        <w:rPr>
          <w:spacing w:val="-4"/>
          <w:w w:val="105"/>
          <w:sz w:val="23"/>
          <w:szCs w:val="23"/>
        </w:rPr>
        <w:t xml:space="preserve"> </w:t>
      </w:r>
      <w:r>
        <w:rPr>
          <w:w w:val="105"/>
          <w:sz w:val="23"/>
          <w:szCs w:val="23"/>
        </w:rPr>
        <w:t>amount(s),</w:t>
      </w:r>
      <w:r>
        <w:rPr>
          <w:spacing w:val="-16"/>
          <w:w w:val="105"/>
          <w:sz w:val="23"/>
          <w:szCs w:val="23"/>
        </w:rPr>
        <w:t xml:space="preserve"> </w:t>
      </w:r>
      <w:r>
        <w:rPr>
          <w:w w:val="105"/>
          <w:sz w:val="23"/>
          <w:szCs w:val="23"/>
        </w:rPr>
        <w:t>if</w:t>
      </w:r>
      <w:r>
        <w:rPr>
          <w:spacing w:val="-4"/>
          <w:w w:val="105"/>
          <w:sz w:val="23"/>
          <w:szCs w:val="23"/>
        </w:rPr>
        <w:t xml:space="preserve"> </w:t>
      </w:r>
      <w:r>
        <w:rPr>
          <w:w w:val="105"/>
          <w:sz w:val="23"/>
          <w:szCs w:val="23"/>
        </w:rPr>
        <w:t>any,</w:t>
      </w:r>
      <w:r>
        <w:rPr>
          <w:spacing w:val="-3"/>
          <w:w w:val="105"/>
          <w:sz w:val="23"/>
          <w:szCs w:val="23"/>
        </w:rPr>
        <w:t xml:space="preserve"> </w:t>
      </w:r>
      <w:r>
        <w:rPr>
          <w:w w:val="105"/>
          <w:sz w:val="23"/>
          <w:szCs w:val="23"/>
        </w:rPr>
        <w:t>resulting</w:t>
      </w:r>
      <w:r>
        <w:rPr>
          <w:spacing w:val="-10"/>
          <w:w w:val="105"/>
          <w:sz w:val="23"/>
          <w:szCs w:val="23"/>
        </w:rPr>
        <w:t xml:space="preserve"> </w:t>
      </w:r>
      <w:r>
        <w:rPr>
          <w:w w:val="105"/>
          <w:sz w:val="23"/>
          <w:szCs w:val="23"/>
        </w:rPr>
        <w:t>from this</w:t>
      </w:r>
      <w:r>
        <w:rPr>
          <w:spacing w:val="-8"/>
          <w:w w:val="105"/>
          <w:sz w:val="23"/>
          <w:szCs w:val="23"/>
        </w:rPr>
        <w:t xml:space="preserve"> </w:t>
      </w:r>
      <w:r>
        <w:rPr>
          <w:w w:val="105"/>
          <w:sz w:val="23"/>
          <w:szCs w:val="23"/>
        </w:rPr>
        <w:t>solicitation will</w:t>
      </w:r>
      <w:r>
        <w:rPr>
          <w:spacing w:val="-3"/>
          <w:w w:val="105"/>
          <w:sz w:val="23"/>
          <w:szCs w:val="23"/>
        </w:rPr>
        <w:t xml:space="preserve"> </w:t>
      </w:r>
      <w:r>
        <w:rPr>
          <w:w w:val="105"/>
          <w:sz w:val="23"/>
          <w:szCs w:val="23"/>
        </w:rPr>
        <w:t>be paid directly to the entity</w:t>
      </w:r>
      <w:r>
        <w:rPr>
          <w:spacing w:val="-7"/>
          <w:w w:val="105"/>
          <w:sz w:val="23"/>
          <w:szCs w:val="23"/>
        </w:rPr>
        <w:t xml:space="preserve"> </w:t>
      </w:r>
      <w:r>
        <w:rPr>
          <w:w w:val="105"/>
          <w:sz w:val="23"/>
          <w:szCs w:val="23"/>
        </w:rPr>
        <w:t>submitting accepted proposal(s).</w:t>
      </w:r>
      <w:r>
        <w:rPr>
          <w:spacing w:val="-7"/>
          <w:w w:val="105"/>
          <w:sz w:val="23"/>
          <w:szCs w:val="23"/>
        </w:rPr>
        <w:t xml:space="preserve"> </w:t>
      </w:r>
      <w:r>
        <w:rPr>
          <w:w w:val="105"/>
          <w:sz w:val="23"/>
          <w:szCs w:val="23"/>
        </w:rPr>
        <w:t>In any</w:t>
      </w:r>
      <w:r>
        <w:rPr>
          <w:spacing w:val="-12"/>
          <w:w w:val="105"/>
          <w:sz w:val="23"/>
          <w:szCs w:val="23"/>
        </w:rPr>
        <w:t xml:space="preserve"> </w:t>
      </w:r>
      <w:r>
        <w:rPr>
          <w:w w:val="105"/>
          <w:sz w:val="23"/>
          <w:szCs w:val="23"/>
        </w:rPr>
        <w:t>accepted proposal(s),</w:t>
      </w:r>
      <w:r>
        <w:rPr>
          <w:spacing w:val="-14"/>
          <w:w w:val="105"/>
          <w:sz w:val="23"/>
          <w:szCs w:val="23"/>
        </w:rPr>
        <w:t xml:space="preserve"> </w:t>
      </w:r>
      <w:r>
        <w:rPr>
          <w:w w:val="105"/>
          <w:sz w:val="23"/>
          <w:szCs w:val="23"/>
        </w:rPr>
        <w:t>to authorize payments directly to another third party upon contracting the proposing entity may be required to fully execute such proper payment authorization forms as acceptable to Morgan County.</w:t>
      </w:r>
    </w:p>
    <w:p>
      <w:pPr>
        <w:pStyle w:val="TextBody"/>
        <w:spacing w:before="7" w:after="0"/>
        <w:rPr>
          <w:sz w:val="20"/>
          <w:szCs w:val="20"/>
        </w:rPr>
      </w:pPr>
      <w:r>
        <w:rPr>
          <w:sz w:val="20"/>
          <w:szCs w:val="20"/>
        </w:rPr>
      </w:r>
    </w:p>
    <w:p>
      <w:pPr>
        <w:pStyle w:val="ListParagraph"/>
        <w:numPr>
          <w:ilvl w:val="0"/>
          <w:numId w:val="15"/>
        </w:numPr>
        <w:tabs>
          <w:tab w:val="clear" w:pos="720"/>
          <w:tab w:val="left" w:pos="1054" w:leader="none"/>
        </w:tabs>
        <w:spacing w:lineRule="auto" w:line="247"/>
        <w:ind w:left="1047" w:right="284" w:hanging="697"/>
        <w:jc w:val="both"/>
        <w:rPr>
          <w:sz w:val="23"/>
          <w:szCs w:val="23"/>
        </w:rPr>
      </w:pPr>
      <w:r>
        <w:rPr>
          <w:w w:val="105"/>
          <w:sz w:val="23"/>
          <w:szCs w:val="23"/>
        </w:rPr>
        <w:t>The County reserves the right to conduct, for security reasons, a lawful background investigation on the selected Respondents, its principal party, personnel or subcontractors. Respondents agree to cooperate with Morgan County in this endeavor</w:t>
      </w:r>
      <w:r>
        <w:rPr>
          <w:spacing w:val="-16"/>
          <w:w w:val="105"/>
          <w:sz w:val="23"/>
          <w:szCs w:val="23"/>
        </w:rPr>
        <w:t xml:space="preserve"> </w:t>
      </w:r>
      <w:r>
        <w:rPr>
          <w:w w:val="105"/>
          <w:sz w:val="23"/>
          <w:szCs w:val="23"/>
        </w:rPr>
        <w:t>and</w:t>
      </w:r>
      <w:r>
        <w:rPr>
          <w:spacing w:val="-15"/>
          <w:w w:val="105"/>
          <w:sz w:val="23"/>
          <w:szCs w:val="23"/>
        </w:rPr>
        <w:t xml:space="preserve"> </w:t>
      </w:r>
      <w:r>
        <w:rPr>
          <w:w w:val="105"/>
          <w:sz w:val="23"/>
          <w:szCs w:val="23"/>
        </w:rPr>
        <w:t>to</w:t>
      </w:r>
      <w:r>
        <w:rPr>
          <w:spacing w:val="-15"/>
          <w:w w:val="105"/>
          <w:sz w:val="23"/>
          <w:szCs w:val="23"/>
        </w:rPr>
        <w:t xml:space="preserve"> </w:t>
      </w:r>
      <w:r>
        <w:rPr>
          <w:w w:val="105"/>
          <w:sz w:val="23"/>
          <w:szCs w:val="23"/>
        </w:rPr>
        <w:t>provide</w:t>
      </w:r>
      <w:r>
        <w:rPr>
          <w:spacing w:val="-15"/>
          <w:w w:val="105"/>
          <w:sz w:val="23"/>
          <w:szCs w:val="23"/>
        </w:rPr>
        <w:t xml:space="preserve"> </w:t>
      </w:r>
      <w:r>
        <w:rPr>
          <w:w w:val="105"/>
          <w:sz w:val="23"/>
          <w:szCs w:val="23"/>
        </w:rPr>
        <w:t>any</w:t>
      </w:r>
      <w:r>
        <w:rPr>
          <w:spacing w:val="-15"/>
          <w:w w:val="105"/>
          <w:sz w:val="23"/>
          <w:szCs w:val="23"/>
        </w:rPr>
        <w:t xml:space="preserve"> </w:t>
      </w:r>
      <w:r>
        <w:rPr>
          <w:w w:val="105"/>
          <w:sz w:val="23"/>
          <w:szCs w:val="23"/>
        </w:rPr>
        <w:t>permitted,</w:t>
      </w:r>
      <w:r>
        <w:rPr>
          <w:spacing w:val="-15"/>
          <w:w w:val="105"/>
          <w:sz w:val="23"/>
          <w:szCs w:val="23"/>
        </w:rPr>
        <w:t xml:space="preserve"> </w:t>
      </w:r>
      <w:r>
        <w:rPr>
          <w:w w:val="105"/>
          <w:sz w:val="23"/>
          <w:szCs w:val="23"/>
        </w:rPr>
        <w:t>reasonably</w:t>
      </w:r>
      <w:r>
        <w:rPr>
          <w:spacing w:val="-11"/>
          <w:w w:val="105"/>
          <w:sz w:val="23"/>
          <w:szCs w:val="23"/>
        </w:rPr>
        <w:t xml:space="preserve"> </w:t>
      </w:r>
      <w:r>
        <w:rPr>
          <w:w w:val="105"/>
          <w:sz w:val="23"/>
          <w:szCs w:val="23"/>
        </w:rPr>
        <w:t>necessary</w:t>
      </w:r>
      <w:r>
        <w:rPr>
          <w:spacing w:val="-12"/>
          <w:w w:val="105"/>
          <w:sz w:val="23"/>
          <w:szCs w:val="23"/>
        </w:rPr>
        <w:t xml:space="preserve"> </w:t>
      </w:r>
      <w:r>
        <w:rPr>
          <w:w w:val="105"/>
          <w:sz w:val="23"/>
          <w:szCs w:val="23"/>
        </w:rPr>
        <w:t>information.</w:t>
      </w:r>
      <w:r>
        <w:rPr>
          <w:spacing w:val="-12"/>
          <w:w w:val="105"/>
          <w:sz w:val="23"/>
          <w:szCs w:val="23"/>
        </w:rPr>
        <w:t xml:space="preserve"> </w:t>
      </w:r>
      <w:r>
        <w:rPr>
          <w:w w:val="105"/>
          <w:sz w:val="23"/>
          <w:szCs w:val="23"/>
        </w:rPr>
        <w:t>The</w:t>
      </w:r>
      <w:r>
        <w:rPr>
          <w:spacing w:val="-16"/>
          <w:w w:val="105"/>
          <w:sz w:val="23"/>
          <w:szCs w:val="23"/>
        </w:rPr>
        <w:t xml:space="preserve"> </w:t>
      </w:r>
      <w:r>
        <w:rPr>
          <w:w w:val="105"/>
          <w:sz w:val="23"/>
          <w:szCs w:val="23"/>
        </w:rPr>
        <w:t>County will, upon the Respondent's written request, provide a copy of such background investigations</w:t>
      </w:r>
      <w:r>
        <w:rPr>
          <w:spacing w:val="-16"/>
          <w:w w:val="105"/>
          <w:sz w:val="23"/>
          <w:szCs w:val="23"/>
        </w:rPr>
        <w:t xml:space="preserve"> </w:t>
      </w:r>
      <w:r>
        <w:rPr>
          <w:w w:val="105"/>
          <w:sz w:val="23"/>
          <w:szCs w:val="23"/>
        </w:rPr>
        <w:t>to</w:t>
      </w:r>
      <w:r>
        <w:rPr>
          <w:spacing w:val="-15"/>
          <w:w w:val="105"/>
          <w:sz w:val="23"/>
          <w:szCs w:val="23"/>
        </w:rPr>
        <w:t xml:space="preserve"> </w:t>
      </w:r>
      <w:r>
        <w:rPr>
          <w:w w:val="105"/>
          <w:sz w:val="23"/>
          <w:szCs w:val="23"/>
        </w:rPr>
        <w:t>the</w:t>
      </w:r>
      <w:r>
        <w:rPr>
          <w:spacing w:val="-13"/>
          <w:w w:val="105"/>
          <w:sz w:val="23"/>
          <w:szCs w:val="23"/>
        </w:rPr>
        <w:t xml:space="preserve"> </w:t>
      </w:r>
      <w:r>
        <w:rPr>
          <w:w w:val="105"/>
          <w:sz w:val="23"/>
          <w:szCs w:val="23"/>
        </w:rPr>
        <w:t>Respondents, to</w:t>
      </w:r>
      <w:r>
        <w:rPr>
          <w:spacing w:val="-13"/>
          <w:w w:val="105"/>
          <w:sz w:val="23"/>
          <w:szCs w:val="23"/>
        </w:rPr>
        <w:t xml:space="preserve"> </w:t>
      </w:r>
      <w:r>
        <w:rPr>
          <w:w w:val="105"/>
          <w:sz w:val="23"/>
          <w:szCs w:val="23"/>
        </w:rPr>
        <w:t>the</w:t>
      </w:r>
      <w:r>
        <w:rPr>
          <w:spacing w:val="-16"/>
          <w:w w:val="105"/>
          <w:sz w:val="23"/>
          <w:szCs w:val="23"/>
        </w:rPr>
        <w:t xml:space="preserve"> </w:t>
      </w:r>
      <w:r>
        <w:rPr>
          <w:w w:val="105"/>
          <w:sz w:val="23"/>
          <w:szCs w:val="23"/>
        </w:rPr>
        <w:t>extent</w:t>
      </w:r>
      <w:r>
        <w:rPr>
          <w:spacing w:val="-6"/>
          <w:w w:val="105"/>
          <w:sz w:val="23"/>
          <w:szCs w:val="23"/>
        </w:rPr>
        <w:t xml:space="preserve"> </w:t>
      </w:r>
      <w:r>
        <w:rPr>
          <w:w w:val="105"/>
          <w:sz w:val="23"/>
          <w:szCs w:val="23"/>
        </w:rPr>
        <w:t>allowable by</w:t>
      </w:r>
      <w:r>
        <w:rPr>
          <w:spacing w:val="-16"/>
          <w:w w:val="105"/>
          <w:sz w:val="23"/>
          <w:szCs w:val="23"/>
        </w:rPr>
        <w:t xml:space="preserve"> </w:t>
      </w:r>
      <w:r>
        <w:rPr>
          <w:w w:val="105"/>
          <w:sz w:val="23"/>
          <w:szCs w:val="23"/>
        </w:rPr>
        <w:t>law.</w:t>
      </w:r>
      <w:r>
        <w:rPr>
          <w:spacing w:val="-10"/>
          <w:w w:val="105"/>
          <w:sz w:val="23"/>
          <w:szCs w:val="23"/>
        </w:rPr>
        <w:t xml:space="preserve"> </w:t>
      </w:r>
      <w:r>
        <w:rPr>
          <w:w w:val="105"/>
          <w:sz w:val="23"/>
          <w:szCs w:val="23"/>
        </w:rPr>
        <w:t>Dependent upon</w:t>
      </w:r>
      <w:r>
        <w:rPr>
          <w:spacing w:val="-11"/>
          <w:w w:val="105"/>
          <w:sz w:val="23"/>
          <w:szCs w:val="23"/>
        </w:rPr>
        <w:t xml:space="preserve"> </w:t>
      </w:r>
      <w:r>
        <w:rPr>
          <w:w w:val="105"/>
          <w:sz w:val="23"/>
          <w:szCs w:val="23"/>
        </w:rPr>
        <w:t>the results of the background check, Morgan County may request the Respondents to immediately remove an individual from participation on this project. Respondents shall</w:t>
      </w:r>
      <w:r>
        <w:rPr>
          <w:spacing w:val="-16"/>
          <w:w w:val="105"/>
          <w:sz w:val="23"/>
          <w:szCs w:val="23"/>
        </w:rPr>
        <w:t xml:space="preserve"> </w:t>
      </w:r>
      <w:r>
        <w:rPr>
          <w:w w:val="105"/>
          <w:sz w:val="23"/>
          <w:szCs w:val="23"/>
        </w:rPr>
        <w:t>not</w:t>
      </w:r>
      <w:r>
        <w:rPr>
          <w:spacing w:val="-15"/>
          <w:w w:val="105"/>
          <w:sz w:val="23"/>
          <w:szCs w:val="23"/>
        </w:rPr>
        <w:t xml:space="preserve"> </w:t>
      </w:r>
      <w:r>
        <w:rPr>
          <w:w w:val="105"/>
          <w:sz w:val="23"/>
          <w:szCs w:val="23"/>
        </w:rPr>
        <w:t>knowingly</w:t>
      </w:r>
      <w:r>
        <w:rPr>
          <w:spacing w:val="-15"/>
          <w:w w:val="105"/>
          <w:sz w:val="23"/>
          <w:szCs w:val="23"/>
        </w:rPr>
        <w:t xml:space="preserve"> </w:t>
      </w:r>
      <w:r>
        <w:rPr>
          <w:w w:val="105"/>
          <w:sz w:val="23"/>
          <w:szCs w:val="23"/>
        </w:rPr>
        <w:t>assign</w:t>
      </w:r>
      <w:r>
        <w:rPr>
          <w:spacing w:val="-15"/>
          <w:w w:val="105"/>
          <w:sz w:val="23"/>
          <w:szCs w:val="23"/>
        </w:rPr>
        <w:t xml:space="preserve"> </w:t>
      </w:r>
      <w:r>
        <w:rPr>
          <w:w w:val="105"/>
          <w:sz w:val="23"/>
          <w:szCs w:val="23"/>
        </w:rPr>
        <w:t>any</w:t>
      </w:r>
      <w:r>
        <w:rPr>
          <w:spacing w:val="-15"/>
          <w:w w:val="105"/>
          <w:sz w:val="23"/>
          <w:szCs w:val="23"/>
        </w:rPr>
        <w:t xml:space="preserve"> </w:t>
      </w:r>
      <w:r>
        <w:rPr>
          <w:w w:val="105"/>
          <w:sz w:val="23"/>
          <w:szCs w:val="23"/>
        </w:rPr>
        <w:t>personnel</w:t>
      </w:r>
      <w:r>
        <w:rPr>
          <w:spacing w:val="-15"/>
          <w:w w:val="105"/>
          <w:sz w:val="23"/>
          <w:szCs w:val="23"/>
        </w:rPr>
        <w:t xml:space="preserve"> </w:t>
      </w:r>
      <w:r>
        <w:rPr>
          <w:w w:val="105"/>
          <w:sz w:val="23"/>
          <w:szCs w:val="23"/>
        </w:rPr>
        <w:t>with</w:t>
      </w:r>
      <w:r>
        <w:rPr>
          <w:spacing w:val="-13"/>
          <w:w w:val="105"/>
          <w:sz w:val="23"/>
          <w:szCs w:val="23"/>
        </w:rPr>
        <w:t xml:space="preserve"> </w:t>
      </w:r>
      <w:r>
        <w:rPr>
          <w:w w:val="105"/>
          <w:sz w:val="23"/>
          <w:szCs w:val="23"/>
        </w:rPr>
        <w:t>records</w:t>
      </w:r>
      <w:r>
        <w:rPr>
          <w:spacing w:val="-13"/>
          <w:w w:val="105"/>
          <w:sz w:val="23"/>
          <w:szCs w:val="23"/>
        </w:rPr>
        <w:t xml:space="preserve"> </w:t>
      </w:r>
      <w:r>
        <w:rPr>
          <w:w w:val="105"/>
          <w:sz w:val="23"/>
          <w:szCs w:val="23"/>
        </w:rPr>
        <w:t>of</w:t>
      </w:r>
      <w:r>
        <w:rPr>
          <w:spacing w:val="-16"/>
          <w:w w:val="105"/>
          <w:sz w:val="23"/>
          <w:szCs w:val="23"/>
        </w:rPr>
        <w:t xml:space="preserve"> </w:t>
      </w:r>
      <w:r>
        <w:rPr>
          <w:w w:val="105"/>
          <w:sz w:val="23"/>
          <w:szCs w:val="23"/>
        </w:rPr>
        <w:t>criminal</w:t>
      </w:r>
      <w:r>
        <w:rPr>
          <w:spacing w:val="-9"/>
          <w:w w:val="105"/>
          <w:sz w:val="23"/>
          <w:szCs w:val="23"/>
        </w:rPr>
        <w:t xml:space="preserve"> </w:t>
      </w:r>
      <w:r>
        <w:rPr>
          <w:w w:val="105"/>
          <w:sz w:val="23"/>
          <w:szCs w:val="23"/>
        </w:rPr>
        <w:t>conviction(s)</w:t>
      </w:r>
      <w:r>
        <w:rPr>
          <w:spacing w:val="4"/>
          <w:w w:val="105"/>
          <w:sz w:val="23"/>
          <w:szCs w:val="23"/>
        </w:rPr>
        <w:t xml:space="preserve"> </w:t>
      </w:r>
      <w:r>
        <w:rPr>
          <w:w w:val="105"/>
          <w:sz w:val="23"/>
          <w:szCs w:val="23"/>
        </w:rPr>
        <w:t>to</w:t>
      </w:r>
      <w:r>
        <w:rPr>
          <w:spacing w:val="-6"/>
          <w:w w:val="105"/>
          <w:sz w:val="23"/>
          <w:szCs w:val="23"/>
        </w:rPr>
        <w:t xml:space="preserve"> </w:t>
      </w:r>
      <w:r>
        <w:rPr>
          <w:w w:val="105"/>
          <w:sz w:val="23"/>
          <w:szCs w:val="23"/>
        </w:rPr>
        <w:t>this Project</w:t>
      </w:r>
      <w:r>
        <w:rPr>
          <w:spacing w:val="-9"/>
          <w:w w:val="105"/>
          <w:sz w:val="23"/>
          <w:szCs w:val="23"/>
        </w:rPr>
        <w:t xml:space="preserve"> </w:t>
      </w:r>
      <w:r>
        <w:rPr>
          <w:w w:val="105"/>
          <w:sz w:val="23"/>
          <w:szCs w:val="23"/>
        </w:rPr>
        <w:t>without</w:t>
      </w:r>
      <w:r>
        <w:rPr>
          <w:spacing w:val="-9"/>
          <w:w w:val="105"/>
          <w:sz w:val="23"/>
          <w:szCs w:val="23"/>
        </w:rPr>
        <w:t xml:space="preserve"> </w:t>
      </w:r>
      <w:r>
        <w:rPr>
          <w:w w:val="105"/>
          <w:sz w:val="23"/>
          <w:szCs w:val="23"/>
        </w:rPr>
        <w:t>advising</w:t>
      </w:r>
      <w:r>
        <w:rPr>
          <w:spacing w:val="-7"/>
          <w:w w:val="105"/>
          <w:sz w:val="23"/>
          <w:szCs w:val="23"/>
        </w:rPr>
        <w:t xml:space="preserve"> </w:t>
      </w:r>
      <w:r>
        <w:rPr>
          <w:w w:val="105"/>
          <w:sz w:val="23"/>
          <w:szCs w:val="23"/>
        </w:rPr>
        <w:t>Morgan</w:t>
      </w:r>
      <w:r>
        <w:rPr>
          <w:spacing w:val="-2"/>
          <w:w w:val="105"/>
          <w:sz w:val="23"/>
          <w:szCs w:val="23"/>
        </w:rPr>
        <w:t xml:space="preserve"> </w:t>
      </w:r>
      <w:r>
        <w:rPr>
          <w:w w:val="105"/>
          <w:sz w:val="23"/>
          <w:szCs w:val="23"/>
        </w:rPr>
        <w:t>County</w:t>
      </w:r>
      <w:r>
        <w:rPr>
          <w:spacing w:val="-13"/>
          <w:w w:val="105"/>
          <w:sz w:val="23"/>
          <w:szCs w:val="23"/>
        </w:rPr>
        <w:t xml:space="preserve"> </w:t>
      </w:r>
      <w:r>
        <w:rPr>
          <w:w w:val="105"/>
          <w:sz w:val="23"/>
          <w:szCs w:val="23"/>
        </w:rPr>
        <w:t>of</w:t>
      </w:r>
      <w:r>
        <w:rPr>
          <w:spacing w:val="-13"/>
          <w:w w:val="105"/>
          <w:sz w:val="23"/>
          <w:szCs w:val="23"/>
        </w:rPr>
        <w:t xml:space="preserve"> </w:t>
      </w:r>
      <w:r>
        <w:rPr>
          <w:w w:val="105"/>
          <w:sz w:val="23"/>
          <w:szCs w:val="23"/>
        </w:rPr>
        <w:t>the</w:t>
      </w:r>
      <w:r>
        <w:rPr>
          <w:spacing w:val="23"/>
          <w:w w:val="105"/>
          <w:sz w:val="23"/>
          <w:szCs w:val="23"/>
        </w:rPr>
        <w:t xml:space="preserve"> </w:t>
      </w:r>
      <w:r>
        <w:rPr>
          <w:w w:val="105"/>
          <w:sz w:val="23"/>
          <w:szCs w:val="23"/>
        </w:rPr>
        <w:t>nature</w:t>
      </w:r>
      <w:r>
        <w:rPr>
          <w:spacing w:val="-13"/>
          <w:w w:val="105"/>
          <w:sz w:val="23"/>
          <w:szCs w:val="23"/>
        </w:rPr>
        <w:t xml:space="preserve"> </w:t>
      </w:r>
      <w:r>
        <w:rPr>
          <w:w w:val="105"/>
          <w:sz w:val="23"/>
          <w:szCs w:val="23"/>
        </w:rPr>
        <w:t>and</w:t>
      </w:r>
      <w:r>
        <w:rPr>
          <w:spacing w:val="-14"/>
          <w:w w:val="105"/>
          <w:sz w:val="23"/>
          <w:szCs w:val="23"/>
        </w:rPr>
        <w:t xml:space="preserve"> </w:t>
      </w:r>
      <w:r>
        <w:rPr>
          <w:w w:val="105"/>
          <w:sz w:val="23"/>
          <w:szCs w:val="23"/>
        </w:rPr>
        <w:t>gravity</w:t>
      </w:r>
      <w:r>
        <w:rPr>
          <w:spacing w:val="-16"/>
          <w:w w:val="105"/>
          <w:sz w:val="23"/>
          <w:szCs w:val="23"/>
        </w:rPr>
        <w:t xml:space="preserve"> </w:t>
      </w:r>
      <w:r>
        <w:rPr>
          <w:w w:val="105"/>
          <w:sz w:val="23"/>
          <w:szCs w:val="23"/>
        </w:rPr>
        <w:t>of</w:t>
      </w:r>
      <w:r>
        <w:rPr>
          <w:spacing w:val="-13"/>
          <w:w w:val="105"/>
          <w:sz w:val="23"/>
          <w:szCs w:val="23"/>
        </w:rPr>
        <w:t xml:space="preserve"> </w:t>
      </w:r>
      <w:r>
        <w:rPr>
          <w:w w:val="105"/>
          <w:sz w:val="23"/>
          <w:szCs w:val="23"/>
        </w:rPr>
        <w:t>the</w:t>
      </w:r>
      <w:r>
        <w:rPr>
          <w:spacing w:val="-13"/>
          <w:w w:val="105"/>
          <w:sz w:val="23"/>
          <w:szCs w:val="23"/>
        </w:rPr>
        <w:t xml:space="preserve"> </w:t>
      </w:r>
      <w:r>
        <w:rPr>
          <w:w w:val="105"/>
          <w:sz w:val="23"/>
          <w:szCs w:val="23"/>
        </w:rPr>
        <w:t>offense.</w:t>
      </w:r>
      <w:r>
        <w:rPr>
          <w:spacing w:val="-10"/>
          <w:w w:val="105"/>
          <w:sz w:val="23"/>
          <w:szCs w:val="23"/>
        </w:rPr>
        <w:t xml:space="preserve"> </w:t>
      </w:r>
      <w:r>
        <w:rPr>
          <w:w w:val="105"/>
          <w:sz w:val="23"/>
          <w:szCs w:val="23"/>
        </w:rPr>
        <w:t xml:space="preserve">In fulfilling the obligations under this section, Morgan County and the Respondents </w:t>
      </w:r>
      <w:r>
        <w:rPr>
          <w:spacing w:val="-2"/>
          <w:w w:val="105"/>
          <w:sz w:val="23"/>
          <w:szCs w:val="23"/>
        </w:rPr>
        <w:t>shall</w:t>
      </w:r>
      <w:r>
        <w:rPr>
          <w:spacing w:val="-14"/>
          <w:w w:val="105"/>
          <w:sz w:val="23"/>
          <w:szCs w:val="23"/>
        </w:rPr>
        <w:t xml:space="preserve"> </w:t>
      </w:r>
      <w:r>
        <w:rPr>
          <w:spacing w:val="-2"/>
          <w:w w:val="105"/>
          <w:sz w:val="23"/>
          <w:szCs w:val="23"/>
        </w:rPr>
        <w:t>comply</w:t>
      </w:r>
      <w:r>
        <w:rPr>
          <w:spacing w:val="-13"/>
          <w:w w:val="105"/>
          <w:sz w:val="23"/>
          <w:szCs w:val="23"/>
        </w:rPr>
        <w:t xml:space="preserve"> </w:t>
      </w:r>
      <w:r>
        <w:rPr>
          <w:spacing w:val="-2"/>
          <w:w w:val="105"/>
          <w:sz w:val="23"/>
          <w:szCs w:val="23"/>
        </w:rPr>
        <w:t>with</w:t>
      </w:r>
      <w:r>
        <w:rPr>
          <w:spacing w:val="-10"/>
          <w:w w:val="105"/>
          <w:sz w:val="23"/>
          <w:szCs w:val="23"/>
        </w:rPr>
        <w:t xml:space="preserve"> </w:t>
      </w:r>
      <w:r>
        <w:rPr>
          <w:spacing w:val="-2"/>
          <w:w w:val="105"/>
          <w:sz w:val="23"/>
          <w:szCs w:val="23"/>
        </w:rPr>
        <w:t>all</w:t>
      </w:r>
      <w:r>
        <w:rPr>
          <w:spacing w:val="-13"/>
          <w:w w:val="105"/>
          <w:sz w:val="23"/>
          <w:szCs w:val="23"/>
        </w:rPr>
        <w:t xml:space="preserve"> </w:t>
      </w:r>
      <w:r>
        <w:rPr>
          <w:spacing w:val="-2"/>
          <w:w w:val="105"/>
          <w:sz w:val="23"/>
          <w:szCs w:val="23"/>
        </w:rPr>
        <w:t>laws,</w:t>
      </w:r>
      <w:r>
        <w:rPr>
          <w:spacing w:val="-5"/>
          <w:w w:val="105"/>
          <w:sz w:val="23"/>
          <w:szCs w:val="23"/>
        </w:rPr>
        <w:t xml:space="preserve"> </w:t>
      </w:r>
      <w:r>
        <w:rPr>
          <w:spacing w:val="-2"/>
          <w:w w:val="105"/>
          <w:sz w:val="23"/>
          <w:szCs w:val="23"/>
        </w:rPr>
        <w:t>rules,</w:t>
      </w:r>
      <w:r>
        <w:rPr>
          <w:spacing w:val="-14"/>
          <w:w w:val="105"/>
          <w:sz w:val="23"/>
          <w:szCs w:val="23"/>
        </w:rPr>
        <w:t xml:space="preserve"> </w:t>
      </w:r>
      <w:r>
        <w:rPr>
          <w:spacing w:val="-2"/>
          <w:w w:val="105"/>
          <w:sz w:val="23"/>
          <w:szCs w:val="23"/>
        </w:rPr>
        <w:t>and regulations</w:t>
      </w:r>
      <w:r>
        <w:rPr>
          <w:spacing w:val="16"/>
          <w:w w:val="105"/>
          <w:sz w:val="23"/>
          <w:szCs w:val="23"/>
        </w:rPr>
        <w:t xml:space="preserve"> </w:t>
      </w:r>
      <w:r>
        <w:rPr>
          <w:spacing w:val="-2"/>
          <w:w w:val="105"/>
          <w:sz w:val="23"/>
          <w:szCs w:val="23"/>
        </w:rPr>
        <w:t>relating</w:t>
      </w:r>
      <w:r>
        <w:rPr>
          <w:spacing w:val="-8"/>
          <w:w w:val="105"/>
          <w:sz w:val="23"/>
          <w:szCs w:val="23"/>
        </w:rPr>
        <w:t xml:space="preserve"> </w:t>
      </w:r>
      <w:r>
        <w:rPr>
          <w:spacing w:val="-2"/>
          <w:w w:val="105"/>
          <w:sz w:val="23"/>
          <w:szCs w:val="23"/>
        </w:rPr>
        <w:t>to</w:t>
      </w:r>
      <w:r>
        <w:rPr>
          <w:spacing w:val="-14"/>
          <w:w w:val="105"/>
          <w:sz w:val="23"/>
          <w:szCs w:val="23"/>
        </w:rPr>
        <w:t xml:space="preserve"> </w:t>
      </w:r>
      <w:r>
        <w:rPr>
          <w:spacing w:val="-2"/>
          <w:w w:val="105"/>
          <w:sz w:val="23"/>
          <w:szCs w:val="23"/>
        </w:rPr>
        <w:t>the making</w:t>
      </w:r>
      <w:r>
        <w:rPr>
          <w:spacing w:val="-12"/>
          <w:w w:val="105"/>
          <w:sz w:val="23"/>
          <w:szCs w:val="23"/>
        </w:rPr>
        <w:t xml:space="preserve"> </w:t>
      </w:r>
      <w:r>
        <w:rPr>
          <w:spacing w:val="-2"/>
          <w:w w:val="105"/>
          <w:sz w:val="23"/>
          <w:szCs w:val="23"/>
        </w:rPr>
        <w:t>of</w:t>
      </w:r>
      <w:r>
        <w:rPr>
          <w:spacing w:val="-7"/>
          <w:w w:val="105"/>
          <w:sz w:val="23"/>
          <w:szCs w:val="23"/>
        </w:rPr>
        <w:t xml:space="preserve"> </w:t>
      </w:r>
      <w:r>
        <w:rPr>
          <w:spacing w:val="-2"/>
          <w:w w:val="105"/>
          <w:sz w:val="23"/>
          <w:szCs w:val="23"/>
        </w:rPr>
        <w:t xml:space="preserve">investigative </w:t>
      </w:r>
      <w:r>
        <w:rPr>
          <w:w w:val="105"/>
          <w:sz w:val="23"/>
          <w:szCs w:val="23"/>
        </w:rPr>
        <w:t>reports</w:t>
      </w:r>
      <w:r>
        <w:rPr>
          <w:spacing w:val="-16"/>
          <w:w w:val="105"/>
          <w:sz w:val="23"/>
          <w:szCs w:val="23"/>
        </w:rPr>
        <w:t xml:space="preserve"> </w:t>
      </w:r>
      <w:r>
        <w:rPr>
          <w:w w:val="105"/>
          <w:sz w:val="23"/>
          <w:szCs w:val="23"/>
        </w:rPr>
        <w:t>and</w:t>
      </w:r>
      <w:r>
        <w:rPr>
          <w:spacing w:val="-10"/>
          <w:w w:val="105"/>
          <w:sz w:val="23"/>
          <w:szCs w:val="23"/>
        </w:rPr>
        <w:t xml:space="preserve"> </w:t>
      </w:r>
      <w:r>
        <w:rPr>
          <w:w w:val="105"/>
          <w:sz w:val="23"/>
          <w:szCs w:val="23"/>
        </w:rPr>
        <w:t>the</w:t>
      </w:r>
      <w:r>
        <w:rPr>
          <w:spacing w:val="-6"/>
          <w:w w:val="105"/>
          <w:sz w:val="23"/>
          <w:szCs w:val="23"/>
        </w:rPr>
        <w:t xml:space="preserve"> </w:t>
      </w:r>
      <w:r>
        <w:rPr>
          <w:w w:val="105"/>
          <w:sz w:val="23"/>
          <w:szCs w:val="23"/>
        </w:rPr>
        <w:t>disclosure</w:t>
      </w:r>
      <w:r>
        <w:rPr>
          <w:spacing w:val="-14"/>
          <w:w w:val="105"/>
          <w:sz w:val="23"/>
          <w:szCs w:val="23"/>
        </w:rPr>
        <w:t xml:space="preserve"> </w:t>
      </w:r>
      <w:r>
        <w:rPr>
          <w:w w:val="105"/>
          <w:sz w:val="23"/>
          <w:szCs w:val="23"/>
        </w:rPr>
        <w:t>of</w:t>
      </w:r>
      <w:r>
        <w:rPr>
          <w:spacing w:val="-14"/>
          <w:w w:val="105"/>
          <w:sz w:val="23"/>
          <w:szCs w:val="23"/>
        </w:rPr>
        <w:t xml:space="preserve"> </w:t>
      </w:r>
      <w:r>
        <w:rPr>
          <w:w w:val="105"/>
          <w:sz w:val="23"/>
          <w:szCs w:val="23"/>
        </w:rPr>
        <w:t>the</w:t>
      </w:r>
      <w:r>
        <w:rPr>
          <w:spacing w:val="-16"/>
          <w:w w:val="105"/>
          <w:sz w:val="23"/>
          <w:szCs w:val="23"/>
        </w:rPr>
        <w:t xml:space="preserve"> </w:t>
      </w:r>
      <w:r>
        <w:rPr>
          <w:w w:val="105"/>
          <w:sz w:val="23"/>
          <w:szCs w:val="23"/>
        </w:rPr>
        <w:t>information contained</w:t>
      </w:r>
      <w:r>
        <w:rPr>
          <w:spacing w:val="-2"/>
          <w:w w:val="105"/>
          <w:sz w:val="23"/>
          <w:szCs w:val="23"/>
        </w:rPr>
        <w:t xml:space="preserve"> </w:t>
      </w:r>
      <w:r>
        <w:rPr>
          <w:w w:val="105"/>
          <w:sz w:val="23"/>
          <w:szCs w:val="23"/>
        </w:rPr>
        <w:t>therein.</w:t>
      </w:r>
      <w:r>
        <w:rPr>
          <w:spacing w:val="-4"/>
          <w:w w:val="105"/>
          <w:sz w:val="23"/>
          <w:szCs w:val="23"/>
        </w:rPr>
        <w:t xml:space="preserve"> </w:t>
      </w:r>
      <w:r>
        <w:rPr>
          <w:w w:val="105"/>
          <w:sz w:val="23"/>
          <w:szCs w:val="23"/>
        </w:rPr>
        <w:t>Morgan</w:t>
      </w:r>
      <w:r>
        <w:rPr>
          <w:spacing w:val="-5"/>
          <w:w w:val="105"/>
          <w:sz w:val="23"/>
          <w:szCs w:val="23"/>
        </w:rPr>
        <w:t xml:space="preserve"> </w:t>
      </w:r>
      <w:r>
        <w:rPr>
          <w:w w:val="105"/>
          <w:sz w:val="23"/>
          <w:szCs w:val="23"/>
        </w:rPr>
        <w:t>County</w:t>
      </w:r>
      <w:r>
        <w:rPr>
          <w:spacing w:val="-9"/>
          <w:w w:val="105"/>
          <w:sz w:val="23"/>
          <w:szCs w:val="23"/>
        </w:rPr>
        <w:t xml:space="preserve"> </w:t>
      </w:r>
      <w:r>
        <w:rPr>
          <w:w w:val="105"/>
          <w:sz w:val="23"/>
          <w:szCs w:val="23"/>
        </w:rPr>
        <w:t>and the Respondents shall, if allowed by law, indemnify, defend, and hold each other harmless against any</w:t>
      </w:r>
      <w:r>
        <w:rPr>
          <w:spacing w:val="-1"/>
          <w:w w:val="105"/>
          <w:sz w:val="23"/>
          <w:szCs w:val="23"/>
        </w:rPr>
        <w:t xml:space="preserve"> </w:t>
      </w:r>
      <w:r>
        <w:rPr>
          <w:w w:val="105"/>
          <w:sz w:val="23"/>
          <w:szCs w:val="23"/>
        </w:rPr>
        <w:t>wrongful disclosure by the indemnifying party, its employees, and/or agents of said reports and the information contained therein.</w:t>
      </w:r>
    </w:p>
    <w:p>
      <w:pPr>
        <w:pStyle w:val="ListParagraph"/>
        <w:numPr>
          <w:ilvl w:val="0"/>
          <w:numId w:val="15"/>
        </w:numPr>
        <w:tabs>
          <w:tab w:val="clear" w:pos="720"/>
          <w:tab w:val="left" w:pos="1045" w:leader="none"/>
        </w:tabs>
        <w:spacing w:lineRule="auto" w:line="242" w:before="214" w:after="0"/>
        <w:ind w:left="1044" w:right="288" w:hanging="703"/>
        <w:jc w:val="both"/>
        <w:rPr>
          <w:sz w:val="23"/>
          <w:szCs w:val="23"/>
        </w:rPr>
      </w:pPr>
      <w:r>
        <w:rPr>
          <w:w w:val="105"/>
          <w:sz w:val="23"/>
          <w:szCs w:val="23"/>
        </w:rPr>
        <w:t>All</w:t>
      </w:r>
      <w:r>
        <w:rPr>
          <w:spacing w:val="-16"/>
          <w:w w:val="105"/>
          <w:sz w:val="23"/>
          <w:szCs w:val="23"/>
        </w:rPr>
        <w:t xml:space="preserve"> </w:t>
      </w:r>
      <w:r>
        <w:rPr>
          <w:w w:val="105"/>
          <w:sz w:val="23"/>
          <w:szCs w:val="23"/>
        </w:rPr>
        <w:t>selected</w:t>
      </w:r>
      <w:r>
        <w:rPr>
          <w:spacing w:val="-9"/>
          <w:w w:val="105"/>
          <w:sz w:val="23"/>
          <w:szCs w:val="23"/>
        </w:rPr>
        <w:t xml:space="preserve"> </w:t>
      </w:r>
      <w:r>
        <w:rPr>
          <w:w w:val="105"/>
          <w:sz w:val="23"/>
          <w:szCs w:val="23"/>
        </w:rPr>
        <w:t>Respondents shall</w:t>
      </w:r>
      <w:r>
        <w:rPr>
          <w:spacing w:val="-13"/>
          <w:w w:val="105"/>
          <w:sz w:val="23"/>
          <w:szCs w:val="23"/>
        </w:rPr>
        <w:t xml:space="preserve"> </w:t>
      </w:r>
      <w:r>
        <w:rPr>
          <w:w w:val="105"/>
          <w:sz w:val="23"/>
          <w:szCs w:val="23"/>
        </w:rPr>
        <w:t>be</w:t>
      </w:r>
      <w:r>
        <w:rPr>
          <w:spacing w:val="-14"/>
          <w:w w:val="105"/>
          <w:sz w:val="23"/>
          <w:szCs w:val="23"/>
        </w:rPr>
        <w:t xml:space="preserve"> </w:t>
      </w:r>
      <w:r>
        <w:rPr>
          <w:w w:val="105"/>
          <w:sz w:val="23"/>
          <w:szCs w:val="23"/>
        </w:rPr>
        <w:t>required</w:t>
      </w:r>
      <w:r>
        <w:rPr>
          <w:spacing w:val="-3"/>
          <w:w w:val="105"/>
          <w:sz w:val="23"/>
          <w:szCs w:val="23"/>
        </w:rPr>
        <w:t xml:space="preserve"> </w:t>
      </w:r>
      <w:r>
        <w:rPr>
          <w:w w:val="105"/>
          <w:sz w:val="23"/>
          <w:szCs w:val="23"/>
        </w:rPr>
        <w:t>during</w:t>
      </w:r>
      <w:r>
        <w:rPr>
          <w:spacing w:val="-15"/>
          <w:w w:val="105"/>
          <w:sz w:val="23"/>
          <w:szCs w:val="23"/>
        </w:rPr>
        <w:t xml:space="preserve"> </w:t>
      </w:r>
      <w:r>
        <w:rPr>
          <w:w w:val="105"/>
          <w:sz w:val="23"/>
          <w:szCs w:val="23"/>
        </w:rPr>
        <w:t>the</w:t>
      </w:r>
      <w:r>
        <w:rPr>
          <w:spacing w:val="-15"/>
          <w:w w:val="105"/>
          <w:sz w:val="23"/>
          <w:szCs w:val="23"/>
        </w:rPr>
        <w:t xml:space="preserve"> </w:t>
      </w:r>
      <w:r>
        <w:rPr>
          <w:w w:val="105"/>
          <w:sz w:val="23"/>
          <w:szCs w:val="23"/>
        </w:rPr>
        <w:t>project</w:t>
      </w:r>
      <w:r>
        <w:rPr>
          <w:spacing w:val="-14"/>
          <w:w w:val="105"/>
          <w:sz w:val="23"/>
          <w:szCs w:val="23"/>
        </w:rPr>
        <w:t xml:space="preserve"> </w:t>
      </w:r>
      <w:r>
        <w:rPr>
          <w:w w:val="105"/>
          <w:sz w:val="23"/>
          <w:szCs w:val="23"/>
        </w:rPr>
        <w:t>to</w:t>
      </w:r>
      <w:r>
        <w:rPr>
          <w:spacing w:val="-16"/>
          <w:w w:val="105"/>
          <w:sz w:val="23"/>
          <w:szCs w:val="23"/>
        </w:rPr>
        <w:t xml:space="preserve"> </w:t>
      </w:r>
      <w:r>
        <w:rPr>
          <w:w w:val="105"/>
          <w:sz w:val="23"/>
          <w:szCs w:val="23"/>
        </w:rPr>
        <w:t>cooperate</w:t>
      </w:r>
      <w:r>
        <w:rPr>
          <w:spacing w:val="-3"/>
          <w:w w:val="105"/>
          <w:sz w:val="23"/>
          <w:szCs w:val="23"/>
        </w:rPr>
        <w:t xml:space="preserve"> </w:t>
      </w:r>
      <w:r>
        <w:rPr>
          <w:w w:val="105"/>
          <w:sz w:val="23"/>
          <w:szCs w:val="23"/>
        </w:rPr>
        <w:t>fully,</w:t>
      </w:r>
      <w:r>
        <w:rPr>
          <w:spacing w:val="-16"/>
          <w:w w:val="105"/>
          <w:sz w:val="23"/>
          <w:szCs w:val="23"/>
        </w:rPr>
        <w:t xml:space="preserve"> </w:t>
      </w:r>
      <w:r>
        <w:rPr>
          <w:w w:val="105"/>
          <w:sz w:val="23"/>
          <w:szCs w:val="23"/>
        </w:rPr>
        <w:t>and</w:t>
      </w:r>
      <w:r>
        <w:rPr>
          <w:spacing w:val="-12"/>
          <w:w w:val="105"/>
          <w:sz w:val="23"/>
          <w:szCs w:val="23"/>
        </w:rPr>
        <w:t xml:space="preserve"> </w:t>
      </w:r>
      <w:r>
        <w:rPr>
          <w:w w:val="105"/>
          <w:sz w:val="23"/>
          <w:szCs w:val="23"/>
        </w:rPr>
        <w:t>in any reasonable manner Morgan County shall request, with all Morgan County officials, officers, agents, employees, contractors, subcontractors and volunteers. Further,</w:t>
      </w:r>
      <w:r>
        <w:rPr>
          <w:spacing w:val="-13"/>
          <w:w w:val="105"/>
          <w:sz w:val="23"/>
          <w:szCs w:val="23"/>
        </w:rPr>
        <w:t xml:space="preserve"> </w:t>
      </w:r>
      <w:r>
        <w:rPr>
          <w:w w:val="105"/>
          <w:sz w:val="23"/>
          <w:szCs w:val="23"/>
        </w:rPr>
        <w:t>selected Respondents shall</w:t>
      </w:r>
      <w:r>
        <w:rPr>
          <w:spacing w:val="-5"/>
          <w:w w:val="105"/>
          <w:sz w:val="23"/>
          <w:szCs w:val="23"/>
        </w:rPr>
        <w:t xml:space="preserve"> </w:t>
      </w:r>
      <w:r>
        <w:rPr>
          <w:w w:val="105"/>
          <w:sz w:val="23"/>
          <w:szCs w:val="23"/>
        </w:rPr>
        <w:t>be</w:t>
      </w:r>
      <w:r>
        <w:rPr>
          <w:spacing w:val="-7"/>
          <w:w w:val="105"/>
          <w:sz w:val="23"/>
          <w:szCs w:val="23"/>
        </w:rPr>
        <w:t xml:space="preserve"> </w:t>
      </w:r>
      <w:r>
        <w:rPr>
          <w:w w:val="105"/>
          <w:sz w:val="23"/>
          <w:szCs w:val="23"/>
        </w:rPr>
        <w:t>required to</w:t>
      </w:r>
      <w:r>
        <w:rPr>
          <w:spacing w:val="-11"/>
          <w:w w:val="105"/>
          <w:sz w:val="23"/>
          <w:szCs w:val="23"/>
        </w:rPr>
        <w:t xml:space="preserve"> </w:t>
      </w:r>
      <w:r>
        <w:rPr>
          <w:w w:val="105"/>
          <w:sz w:val="23"/>
          <w:szCs w:val="23"/>
        </w:rPr>
        <w:t>coordinate</w:t>
      </w:r>
      <w:r>
        <w:rPr>
          <w:spacing w:val="-2"/>
          <w:w w:val="105"/>
          <w:sz w:val="23"/>
          <w:szCs w:val="23"/>
        </w:rPr>
        <w:t xml:space="preserve"> </w:t>
      </w:r>
      <w:r>
        <w:rPr>
          <w:w w:val="105"/>
          <w:sz w:val="23"/>
          <w:szCs w:val="23"/>
        </w:rPr>
        <w:t>their</w:t>
      </w:r>
      <w:r>
        <w:rPr>
          <w:spacing w:val="-5"/>
          <w:w w:val="105"/>
          <w:sz w:val="23"/>
          <w:szCs w:val="23"/>
        </w:rPr>
        <w:t xml:space="preserve"> </w:t>
      </w:r>
      <w:r>
        <w:rPr>
          <w:w w:val="105"/>
          <w:sz w:val="23"/>
          <w:szCs w:val="23"/>
        </w:rPr>
        <w:t>implementation(s) with</w:t>
      </w:r>
      <w:r>
        <w:rPr>
          <w:spacing w:val="-16"/>
          <w:w w:val="105"/>
          <w:sz w:val="23"/>
          <w:szCs w:val="23"/>
        </w:rPr>
        <w:t xml:space="preserve"> </w:t>
      </w:r>
      <w:r>
        <w:rPr>
          <w:w w:val="105"/>
          <w:sz w:val="23"/>
          <w:szCs w:val="23"/>
        </w:rPr>
        <w:t>all</w:t>
      </w:r>
      <w:r>
        <w:rPr>
          <w:spacing w:val="-14"/>
          <w:w w:val="105"/>
          <w:sz w:val="23"/>
          <w:szCs w:val="23"/>
        </w:rPr>
        <w:t xml:space="preserve"> </w:t>
      </w:r>
      <w:r>
        <w:rPr>
          <w:w w:val="105"/>
          <w:sz w:val="23"/>
          <w:szCs w:val="23"/>
        </w:rPr>
        <w:t>other</w:t>
      </w:r>
      <w:r>
        <w:rPr>
          <w:spacing w:val="-15"/>
          <w:w w:val="105"/>
          <w:sz w:val="23"/>
          <w:szCs w:val="23"/>
        </w:rPr>
        <w:t xml:space="preserve"> </w:t>
      </w:r>
      <w:r>
        <w:rPr>
          <w:w w:val="105"/>
          <w:sz w:val="23"/>
          <w:szCs w:val="23"/>
        </w:rPr>
        <w:t>selected Respondents and</w:t>
      </w:r>
      <w:r>
        <w:rPr>
          <w:spacing w:val="-5"/>
          <w:w w:val="105"/>
          <w:sz w:val="23"/>
          <w:szCs w:val="23"/>
        </w:rPr>
        <w:t xml:space="preserve"> </w:t>
      </w:r>
      <w:r>
        <w:rPr>
          <w:w w:val="105"/>
          <w:sz w:val="23"/>
          <w:szCs w:val="23"/>
        </w:rPr>
        <w:t>all</w:t>
      </w:r>
      <w:r>
        <w:rPr>
          <w:spacing w:val="-14"/>
          <w:w w:val="105"/>
          <w:sz w:val="23"/>
          <w:szCs w:val="23"/>
        </w:rPr>
        <w:t xml:space="preserve"> </w:t>
      </w:r>
      <w:r>
        <w:rPr>
          <w:w w:val="105"/>
          <w:sz w:val="23"/>
          <w:szCs w:val="23"/>
        </w:rPr>
        <w:t>other</w:t>
      </w:r>
      <w:r>
        <w:rPr>
          <w:spacing w:val="-7"/>
          <w:w w:val="105"/>
          <w:sz w:val="23"/>
          <w:szCs w:val="23"/>
        </w:rPr>
        <w:t xml:space="preserve"> </w:t>
      </w:r>
      <w:r>
        <w:rPr>
          <w:w w:val="105"/>
          <w:sz w:val="23"/>
          <w:szCs w:val="23"/>
        </w:rPr>
        <w:t>projects</w:t>
      </w:r>
      <w:r>
        <w:rPr>
          <w:spacing w:val="-7"/>
          <w:w w:val="105"/>
          <w:sz w:val="23"/>
          <w:szCs w:val="23"/>
        </w:rPr>
        <w:t xml:space="preserve"> </w:t>
      </w:r>
      <w:r>
        <w:rPr>
          <w:w w:val="105"/>
          <w:sz w:val="23"/>
          <w:szCs w:val="23"/>
        </w:rPr>
        <w:t>that</w:t>
      </w:r>
      <w:r>
        <w:rPr>
          <w:spacing w:val="-14"/>
          <w:w w:val="105"/>
          <w:sz w:val="23"/>
          <w:szCs w:val="23"/>
        </w:rPr>
        <w:t xml:space="preserve"> </w:t>
      </w:r>
      <w:r>
        <w:rPr>
          <w:w w:val="105"/>
          <w:sz w:val="23"/>
          <w:szCs w:val="23"/>
        </w:rPr>
        <w:t>are</w:t>
      </w:r>
      <w:r>
        <w:rPr>
          <w:spacing w:val="-16"/>
          <w:w w:val="105"/>
          <w:sz w:val="23"/>
          <w:szCs w:val="23"/>
        </w:rPr>
        <w:t xml:space="preserve"> </w:t>
      </w:r>
      <w:r>
        <w:rPr>
          <w:w w:val="105"/>
          <w:sz w:val="23"/>
          <w:szCs w:val="23"/>
        </w:rPr>
        <w:t>being</w:t>
      </w:r>
      <w:r>
        <w:rPr>
          <w:spacing w:val="-13"/>
          <w:w w:val="105"/>
          <w:sz w:val="23"/>
          <w:szCs w:val="23"/>
        </w:rPr>
        <w:t xml:space="preserve"> </w:t>
      </w:r>
      <w:r>
        <w:rPr>
          <w:w w:val="105"/>
          <w:sz w:val="23"/>
          <w:szCs w:val="23"/>
        </w:rPr>
        <w:t>undertaken</w:t>
      </w:r>
      <w:r>
        <w:rPr>
          <w:spacing w:val="12"/>
          <w:w w:val="105"/>
          <w:sz w:val="23"/>
          <w:szCs w:val="23"/>
        </w:rPr>
        <w:t xml:space="preserve"> </w:t>
      </w:r>
      <w:r>
        <w:rPr>
          <w:w w:val="105"/>
          <w:sz w:val="23"/>
          <w:szCs w:val="23"/>
        </w:rPr>
        <w:t>by Morgan</w:t>
      </w:r>
      <w:r>
        <w:rPr>
          <w:spacing w:val="-16"/>
          <w:w w:val="105"/>
          <w:sz w:val="23"/>
          <w:szCs w:val="23"/>
        </w:rPr>
        <w:t xml:space="preserve"> </w:t>
      </w:r>
      <w:r>
        <w:rPr>
          <w:w w:val="105"/>
          <w:sz w:val="23"/>
          <w:szCs w:val="23"/>
        </w:rPr>
        <w:t>County.</w:t>
      </w:r>
      <w:r>
        <w:rPr>
          <w:spacing w:val="-9"/>
          <w:w w:val="105"/>
          <w:sz w:val="23"/>
          <w:szCs w:val="23"/>
        </w:rPr>
        <w:t xml:space="preserve"> </w:t>
      </w:r>
      <w:r>
        <w:rPr>
          <w:w w:val="105"/>
          <w:sz w:val="23"/>
          <w:szCs w:val="23"/>
        </w:rPr>
        <w:t>If</w:t>
      </w:r>
      <w:r>
        <w:rPr>
          <w:spacing w:val="-15"/>
          <w:w w:val="105"/>
          <w:sz w:val="23"/>
          <w:szCs w:val="23"/>
        </w:rPr>
        <w:t xml:space="preserve"> </w:t>
      </w:r>
      <w:r>
        <w:rPr>
          <w:w w:val="105"/>
          <w:sz w:val="23"/>
          <w:szCs w:val="23"/>
        </w:rPr>
        <w:t>any</w:t>
      </w:r>
      <w:r>
        <w:rPr>
          <w:spacing w:val="-16"/>
          <w:w w:val="105"/>
          <w:sz w:val="23"/>
          <w:szCs w:val="23"/>
        </w:rPr>
        <w:t xml:space="preserve"> </w:t>
      </w:r>
      <w:r>
        <w:rPr>
          <w:w w:val="105"/>
          <w:sz w:val="23"/>
          <w:szCs w:val="23"/>
        </w:rPr>
        <w:t>problem</w:t>
      </w:r>
      <w:r>
        <w:rPr>
          <w:spacing w:val="-2"/>
          <w:w w:val="105"/>
          <w:sz w:val="23"/>
          <w:szCs w:val="23"/>
        </w:rPr>
        <w:t xml:space="preserve"> </w:t>
      </w:r>
      <w:r>
        <w:rPr>
          <w:w w:val="105"/>
          <w:sz w:val="23"/>
          <w:szCs w:val="23"/>
        </w:rPr>
        <w:t>or</w:t>
      </w:r>
      <w:r>
        <w:rPr>
          <w:spacing w:val="-16"/>
          <w:w w:val="105"/>
          <w:sz w:val="23"/>
          <w:szCs w:val="23"/>
        </w:rPr>
        <w:t xml:space="preserve"> </w:t>
      </w:r>
      <w:r>
        <w:rPr>
          <w:w w:val="105"/>
          <w:sz w:val="23"/>
          <w:szCs w:val="23"/>
        </w:rPr>
        <w:t>difficulty</w:t>
      </w:r>
      <w:r>
        <w:rPr>
          <w:spacing w:val="-15"/>
          <w:w w:val="105"/>
          <w:sz w:val="23"/>
          <w:szCs w:val="23"/>
        </w:rPr>
        <w:t xml:space="preserve"> </w:t>
      </w:r>
      <w:r>
        <w:rPr>
          <w:w w:val="105"/>
          <w:sz w:val="23"/>
          <w:szCs w:val="23"/>
        </w:rPr>
        <w:t>should</w:t>
      </w:r>
      <w:r>
        <w:rPr>
          <w:spacing w:val="-9"/>
          <w:w w:val="105"/>
          <w:sz w:val="23"/>
          <w:szCs w:val="23"/>
        </w:rPr>
        <w:t xml:space="preserve"> </w:t>
      </w:r>
      <w:r>
        <w:rPr>
          <w:w w:val="105"/>
          <w:sz w:val="23"/>
          <w:szCs w:val="23"/>
        </w:rPr>
        <w:t>arise</w:t>
      </w:r>
      <w:r>
        <w:rPr>
          <w:spacing w:val="-10"/>
          <w:w w:val="105"/>
          <w:sz w:val="23"/>
          <w:szCs w:val="23"/>
        </w:rPr>
        <w:t xml:space="preserve"> </w:t>
      </w:r>
      <w:r>
        <w:rPr>
          <w:w w:val="105"/>
          <w:sz w:val="23"/>
          <w:szCs w:val="23"/>
        </w:rPr>
        <w:t>regarding</w:t>
      </w:r>
      <w:r>
        <w:rPr>
          <w:spacing w:val="-16"/>
          <w:w w:val="105"/>
          <w:sz w:val="23"/>
          <w:szCs w:val="23"/>
        </w:rPr>
        <w:t xml:space="preserve"> </w:t>
      </w:r>
      <w:r>
        <w:rPr>
          <w:w w:val="105"/>
          <w:sz w:val="23"/>
          <w:szCs w:val="23"/>
        </w:rPr>
        <w:t>such</w:t>
      </w:r>
      <w:r>
        <w:rPr>
          <w:spacing w:val="-8"/>
          <w:w w:val="105"/>
          <w:sz w:val="23"/>
          <w:szCs w:val="23"/>
        </w:rPr>
        <w:t xml:space="preserve"> </w:t>
      </w:r>
      <w:r>
        <w:rPr>
          <w:w w:val="105"/>
          <w:sz w:val="23"/>
          <w:szCs w:val="23"/>
        </w:rPr>
        <w:t>attempts</w:t>
      </w:r>
      <w:r>
        <w:rPr>
          <w:spacing w:val="-6"/>
          <w:w w:val="105"/>
          <w:sz w:val="23"/>
          <w:szCs w:val="23"/>
        </w:rPr>
        <w:t xml:space="preserve"> </w:t>
      </w:r>
      <w:r>
        <w:rPr>
          <w:w w:val="105"/>
          <w:sz w:val="23"/>
          <w:szCs w:val="23"/>
        </w:rPr>
        <w:t>at cooperation and coordination, Morgan County shall be</w:t>
      </w:r>
      <w:r>
        <w:rPr>
          <w:spacing w:val="-1"/>
          <w:w w:val="105"/>
          <w:sz w:val="23"/>
          <w:szCs w:val="23"/>
        </w:rPr>
        <w:t xml:space="preserve"> </w:t>
      </w:r>
      <w:r>
        <w:rPr>
          <w:w w:val="105"/>
          <w:sz w:val="23"/>
          <w:szCs w:val="23"/>
        </w:rPr>
        <w:t>immediately informed and will determine the way the parties are to proceed.</w:t>
      </w:r>
    </w:p>
    <w:p>
      <w:pPr>
        <w:pStyle w:val="Heading2"/>
        <w:ind w:left="0" w:hanging="0"/>
        <w:rPr/>
      </w:pPr>
      <w:r>
        <w:rPr/>
      </w:r>
    </w:p>
    <w:p>
      <w:pPr>
        <w:pStyle w:val="Heading2"/>
        <w:ind w:left="0" w:hanging="0"/>
        <w:rPr>
          <w:u w:val="none"/>
        </w:rPr>
      </w:pPr>
      <w:r>
        <w:rPr/>
        <w:t>SECTION</w:t>
      </w:r>
      <w:r>
        <w:rPr>
          <w:spacing w:val="-2"/>
        </w:rPr>
        <w:t xml:space="preserve"> </w:t>
      </w:r>
      <w:r>
        <w:rPr/>
        <w:t>VIII:</w:t>
      </w:r>
      <w:r>
        <w:rPr>
          <w:spacing w:val="-5"/>
        </w:rPr>
        <w:t xml:space="preserve"> OTHER REQUIREMNENTS</w:t>
      </w:r>
    </w:p>
    <w:p>
      <w:pPr>
        <w:pStyle w:val="Normal"/>
        <w:widowControl/>
        <w:rPr>
          <w:rFonts w:ascii="CIDFont+F4" w:hAnsi="CIDFont+F4" w:eastAsia="Calibri" w:cs="CIDFont+F4" w:eastAsiaTheme="minorHAnsi"/>
        </w:rPr>
      </w:pPr>
      <w:r>
        <w:rPr>
          <w:rFonts w:eastAsia="Calibri" w:cs="CIDFont+F4" w:eastAsiaTheme="minorHAnsi" w:ascii="CIDFont+F4" w:hAnsi="CIDFont+F4"/>
        </w:rPr>
      </w:r>
    </w:p>
    <w:p>
      <w:pPr>
        <w:pStyle w:val="Normal"/>
        <w:widowControl/>
        <w:rPr>
          <w:rFonts w:ascii="CIDFont+F4" w:hAnsi="CIDFont+F4" w:eastAsia="Calibri" w:cs="CIDFont+F4" w:eastAsiaTheme="minorHAnsi"/>
        </w:rPr>
      </w:pPr>
      <w:r>
        <w:rPr>
          <w:rFonts w:eastAsia="Calibri" w:cs="CIDFont+F4" w:ascii="CIDFont+F4" w:hAnsi="CIDFont+F4" w:eastAsiaTheme="minorHAnsi"/>
        </w:rPr>
        <w:t>INSURANCE REQUIREMENTS</w:t>
      </w:r>
    </w:p>
    <w:p>
      <w:pPr>
        <w:pStyle w:val="Normal"/>
        <w:widowControl/>
        <w:rPr>
          <w:rFonts w:ascii="CIDFont+F2" w:hAnsi="CIDFont+F2" w:eastAsia="Calibri" w:cs="CIDFont+F2" w:eastAsiaTheme="minorHAnsi"/>
        </w:rPr>
      </w:pPr>
      <w:r>
        <w:rPr>
          <w:rFonts w:eastAsia="Calibri" w:cs="CIDFont+F2" w:ascii="CIDFont+F2" w:hAnsi="CIDFont+F2" w:eastAsiaTheme="minorHAnsi"/>
        </w:rPr>
        <w:t>Worker's Compensation Insurance - The ISP contractor shall provide Worker's Compensation Insurance where required and shall accept full responsibility for the payment of premiums for Worker's Compensation Insurance and Social Security, as well as income tax withholding and any other taxes or payroll deductions required by law for its employees who are performing services related to the project.</w:t>
      </w:r>
    </w:p>
    <w:p>
      <w:pPr>
        <w:pStyle w:val="Normal"/>
        <w:widowControl/>
        <w:rPr>
          <w:rFonts w:ascii="CIDFont+F5" w:hAnsi="CIDFont+F5" w:eastAsia="CIDFont+F5" w:cs="CIDFont+F5"/>
        </w:rPr>
      </w:pPr>
      <w:r>
        <w:rPr>
          <w:rFonts w:eastAsia="CIDFont+F5" w:cs="CIDFont+F5" w:ascii="CIDFont+F5" w:hAnsi="CIDFont+F5"/>
        </w:rPr>
      </w:r>
    </w:p>
    <w:p>
      <w:pPr>
        <w:pStyle w:val="Normal"/>
        <w:widowControl/>
        <w:rPr>
          <w:rFonts w:ascii="CIDFont+F2" w:hAnsi="CIDFont+F2" w:eastAsia="Calibri" w:cs="CIDFont+F2" w:eastAsiaTheme="minorHAnsi"/>
        </w:rPr>
      </w:pPr>
      <w:r>
        <w:rPr>
          <w:rFonts w:eastAsia="Calibri" w:cs="CIDFont+F2" w:ascii="CIDFont+F2" w:hAnsi="CIDFont+F2" w:eastAsiaTheme="minorHAnsi"/>
        </w:rPr>
        <w:t xml:space="preserve">General Liability &amp; Property Damage Insurance  </w:t>
      </w:r>
    </w:p>
    <w:p>
      <w:pPr>
        <w:pStyle w:val="Normal"/>
        <w:widowControl/>
        <w:rPr>
          <w:rFonts w:ascii="CIDFont+F2" w:hAnsi="CIDFont+F2" w:eastAsia="Calibri" w:cs="CIDFont+F2" w:eastAsiaTheme="minorHAnsi"/>
        </w:rPr>
      </w:pPr>
      <w:r>
        <w:rPr>
          <w:rFonts w:eastAsia="Calibri" w:cs="CIDFont+F2" w:ascii="CIDFont+F2" w:hAnsi="CIDFont+F2" w:eastAsiaTheme="minorHAnsi"/>
        </w:rPr>
        <w:t>The ISP contractor will provide and maintain comprehensive general liability and property damage insurance in the minimum amount of $250,000.00 per person for injury and death in a single occurrence;</w:t>
      </w:r>
    </w:p>
    <w:p>
      <w:pPr>
        <w:pStyle w:val="Normal"/>
        <w:widowControl/>
        <w:rPr>
          <w:rFonts w:ascii="CIDFont+F2" w:hAnsi="CIDFont+F2" w:eastAsia="Calibri" w:cs="CIDFont+F2" w:eastAsiaTheme="minorHAnsi"/>
        </w:rPr>
      </w:pPr>
      <w:r>
        <w:rPr>
          <w:rFonts w:eastAsia="Calibri" w:cs="CIDFont+F2" w:ascii="CIDFont+F2" w:hAnsi="CIDFont+F2" w:eastAsiaTheme="minorHAnsi"/>
        </w:rPr>
        <w:t>$1,000,000.00 per occurrence for injury or death of more than one (1) person in a single occurrence; and $500,000.00 for a single occurrence of property damage, and which</w:t>
      </w:r>
    </w:p>
    <w:p>
      <w:pPr>
        <w:pStyle w:val="Normal"/>
        <w:widowControl/>
        <w:rPr>
          <w:rFonts w:ascii="CIDFont+F2" w:hAnsi="CIDFont+F2" w:eastAsia="Calibri" w:cs="CIDFont+F2" w:eastAsiaTheme="minorHAnsi"/>
        </w:rPr>
      </w:pPr>
      <w:r>
        <w:rPr>
          <w:rFonts w:eastAsia="Calibri" w:cs="CIDFont+F2" w:ascii="CIDFont+F2" w:hAnsi="CIDFont+F2" w:eastAsiaTheme="minorHAnsi"/>
        </w:rPr>
        <w:t>shall be endorsed to protect the commonwealth.</w:t>
      </w:r>
    </w:p>
    <w:p>
      <w:pPr>
        <w:pStyle w:val="Normal"/>
        <w:widowControl/>
        <w:rPr>
          <w:rFonts w:ascii="CIDFont+F5" w:hAnsi="CIDFont+F5" w:eastAsia="CIDFont+F5" w:cs="CIDFont+F5"/>
        </w:rPr>
      </w:pPr>
      <w:r>
        <w:rPr>
          <w:rFonts w:eastAsia="CIDFont+F5" w:cs="CIDFont+F5" w:ascii="CIDFont+F5" w:hAnsi="CIDFont+F5"/>
        </w:rPr>
      </w:r>
    </w:p>
    <w:p>
      <w:pPr>
        <w:pStyle w:val="Normal"/>
        <w:widowControl/>
        <w:rPr>
          <w:rFonts w:ascii="CIDFont+F2" w:hAnsi="CIDFont+F2" w:eastAsia="Calibri" w:cs="CIDFont+F2" w:eastAsiaTheme="minorHAnsi"/>
        </w:rPr>
      </w:pPr>
      <w:r>
        <w:rPr>
          <w:rFonts w:eastAsia="Calibri" w:cs="CIDFont+F2" w:ascii="CIDFont+F2" w:hAnsi="CIDFont+F2" w:eastAsiaTheme="minorHAnsi"/>
        </w:rPr>
        <w:t>Flood Insurance</w:t>
      </w:r>
    </w:p>
    <w:p>
      <w:pPr>
        <w:pStyle w:val="Normal"/>
        <w:widowControl/>
        <w:rPr>
          <w:rFonts w:ascii="CIDFont+F2" w:hAnsi="CIDFont+F2" w:eastAsia="Calibri" w:cs="CIDFont+F2" w:eastAsiaTheme="minorHAnsi"/>
        </w:rPr>
      </w:pPr>
      <w:r>
        <w:rPr>
          <w:rFonts w:eastAsia="Calibri" w:cs="CIDFont+F2" w:ascii="CIDFont+F2" w:hAnsi="CIDFont+F2" w:eastAsiaTheme="minorHAnsi"/>
        </w:rPr>
        <w:t>If the project is wholly or partially within a floodplain, proof of sufficient flood insurance coverage must be provided. In any case, a project is required to provide a copy of a floodplain map of the project area, with the project site being delineated thereon.</w:t>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 w:cs="CIDFont+F2" w:eastAsiaTheme="minorEastAsia"/>
        </w:rPr>
      </w:pPr>
      <w:r>
        <w:rPr>
          <w:rFonts w:eastAsia="" w:cs="CIDFont+F2" w:ascii="CIDFont+F2" w:hAnsi="CIDFont+F2" w:eastAsiaTheme="minorEastAsia"/>
        </w:rPr>
        <w:t>Identify Morgan County as an Additional Insured: The County shall be listed on the above insurance policies as an additional insured. Upon request, the Grantee shall furnish proof of insurance as required by this section to the County Clerk.</w:t>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4" w:hAnsi="CIDFont+F4" w:eastAsia="Calibri" w:cs="CIDFont+F4" w:eastAsiaTheme="minorHAnsi"/>
          <w:u w:val="single"/>
        </w:rPr>
      </w:pPr>
      <w:r>
        <w:rPr>
          <w:rFonts w:eastAsia="Calibri" w:cs="CIDFont+F4" w:ascii="CIDFont+F4" w:hAnsi="CIDFont+F4" w:eastAsiaTheme="minorHAnsi"/>
          <w:u w:val="single"/>
        </w:rPr>
        <w:t>FEDERAL &amp; APPALACHIAN REGIONAL COMMISSION (ARC) COMPLIANCE GUIDELINES</w:t>
      </w:r>
    </w:p>
    <w:p>
      <w:pPr>
        <w:pStyle w:val="Normal"/>
        <w:widowControl/>
        <w:rPr>
          <w:rFonts w:ascii="CIDFont+F4" w:hAnsi="CIDFont+F4" w:eastAsia="Calibri" w:cs="CIDFont+F4" w:eastAsiaTheme="minorHAnsi"/>
        </w:rPr>
      </w:pPr>
      <w:r>
        <w:rPr>
          <w:rFonts w:eastAsia="Calibri" w:cs="CIDFont+F4" w:eastAsiaTheme="minorHAnsi" w:ascii="CIDFont+F4" w:hAnsi="CIDFont+F4"/>
        </w:rPr>
      </w:r>
    </w:p>
    <w:p>
      <w:pPr>
        <w:pStyle w:val="Normal"/>
        <w:widowControl/>
        <w:rPr>
          <w:rFonts w:ascii="CIDFont+F4" w:hAnsi="CIDFont+F4" w:eastAsia="Calibri" w:cs="CIDFont+F4" w:eastAsiaTheme="minorHAnsi"/>
        </w:rPr>
      </w:pPr>
      <w:r>
        <w:rPr>
          <w:rFonts w:eastAsia="Calibri" w:cs="CIDFont+F4" w:ascii="CIDFont+F4" w:hAnsi="CIDFont+F4" w:eastAsiaTheme="minorHAnsi"/>
        </w:rPr>
        <w:t>DAVIS BACON ACT (Federal Wages)</w:t>
      </w:r>
    </w:p>
    <w:p>
      <w:pPr>
        <w:pStyle w:val="Normal"/>
        <w:widowControl/>
        <w:rPr>
          <w:rFonts w:ascii="CIDFont+F2" w:hAnsi="CIDFont+F2" w:eastAsia="Calibri" w:cs="CIDFont+F2" w:eastAsiaTheme="minorHAnsi"/>
        </w:rPr>
      </w:pPr>
      <w:r>
        <w:rPr>
          <w:rFonts w:eastAsia="Calibri" w:cs="CIDFont+F2" w:ascii="CIDFont+F2" w:hAnsi="CIDFont+F2" w:eastAsiaTheme="minorHAnsi"/>
        </w:rPr>
        <w:t>The ISP Partner and any of it’s sub-contractors (if any) shall comply, as applicable, with the provisions of the Davis Bacon Act (40 U.S.C. §§276a to 276a- 7), the Copeland Act (40 U.S.C. §276c and 18 U.S.C. §874), and the Contract Work Hours and Safety Standards Act (40 U.S.C. §§327-333) regarding labor standards for federally assisted construction sub agreements.</w:t>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ascii="CIDFont+F2" w:hAnsi="CIDFont+F2" w:eastAsiaTheme="minorHAnsi"/>
        </w:rPr>
        <w:t xml:space="preserve">Please see Appendix D for the Davis Bacon Prevailing Wage Rates that are effective on the release date of this RFP. </w:t>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pPr>
      <w:r>
        <w:rPr/>
        <w:t>BUY AMERICAN ACT</w:t>
      </w:r>
    </w:p>
    <w:p>
      <w:pPr>
        <w:pStyle w:val="Normal"/>
        <w:widowControl/>
        <w:rPr/>
      </w:pPr>
      <w:r>
        <w:rPr/>
        <w:t>As required by the Buy American provision, all products must be of domestic origin as required by 7 CFR Part 210.21(d). (210.21(d).</w:t>
      </w:r>
    </w:p>
    <w:p>
      <w:pPr>
        <w:pStyle w:val="Normal"/>
        <w:widowControl/>
        <w:rPr/>
      </w:pPr>
      <w:r>
        <w:rPr/>
      </w:r>
    </w:p>
    <w:p>
      <w:pPr>
        <w:pStyle w:val="Normal"/>
        <w:widowControl/>
        <w:rPr>
          <w:rFonts w:ascii="CIDFont+F2" w:hAnsi="CIDFont+F2" w:eastAsia="Calibri" w:cs="CIDFont+F2" w:eastAsiaTheme="minorHAnsi"/>
        </w:rPr>
      </w:pPr>
      <w:r>
        <w:rPr>
          <w:rFonts w:eastAsia="Calibri" w:cs="CIDFont+F2" w:ascii="CIDFont+F2" w:hAnsi="CIDFont+F2" w:eastAsiaTheme="minorHAnsi"/>
        </w:rPr>
        <w:t xml:space="preserve">Exceptions to the Buy American provision should be used as a last resort; however, an alternative or exception may be approved upon request. To be considered for the alternative or exception, the request must be submitted in writing to a designated official, a minimum of 30 day(s) in advance of delivery. </w:t>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ascii="CIDFont+F2" w:hAnsi="CIDFont+F2" w:eastAsiaTheme="minorHAnsi"/>
        </w:rPr>
        <w:t xml:space="preserve">The request must include the: </w:t>
      </w:r>
    </w:p>
    <w:p>
      <w:pPr>
        <w:pStyle w:val="ListParagraph"/>
        <w:widowControl/>
        <w:numPr>
          <w:ilvl w:val="0"/>
          <w:numId w:val="11"/>
        </w:numPr>
        <w:rPr>
          <w:rFonts w:ascii="CIDFont+F2" w:hAnsi="CIDFont+F2" w:eastAsia="Calibri" w:cs="CIDFont+F2" w:eastAsiaTheme="minorHAnsi"/>
        </w:rPr>
      </w:pPr>
      <w:r>
        <w:rPr>
          <w:rFonts w:eastAsia="Calibri" w:cs="CIDFont+F2" w:ascii="CIDFont+F2" w:hAnsi="CIDFont+F2" w:eastAsiaTheme="minorHAnsi"/>
        </w:rPr>
        <w:t xml:space="preserve">Alternative substitute(s) that are domestic and meet the required specifications: </w:t>
      </w:r>
    </w:p>
    <w:p>
      <w:pPr>
        <w:pStyle w:val="ListParagraph"/>
        <w:widowControl/>
        <w:numPr>
          <w:ilvl w:val="0"/>
          <w:numId w:val="12"/>
        </w:numPr>
        <w:ind w:left="1080" w:hanging="0"/>
        <w:rPr>
          <w:rFonts w:ascii="CIDFont+F2" w:hAnsi="CIDFont+F2" w:eastAsia="Calibri" w:cs="CIDFont+F2" w:eastAsiaTheme="minorHAnsi"/>
        </w:rPr>
      </w:pPr>
      <w:r>
        <w:rPr>
          <w:rFonts w:eastAsia="Calibri" w:cs="CIDFont+F2" w:ascii="CIDFont+F2" w:hAnsi="CIDFont+F2" w:eastAsiaTheme="minorHAnsi"/>
        </w:rPr>
        <w:t xml:space="preserve">Price of the domestic alternative substitute(s); and </w:t>
      </w:r>
    </w:p>
    <w:p>
      <w:pPr>
        <w:pStyle w:val="ListParagraph"/>
        <w:widowControl/>
        <w:numPr>
          <w:ilvl w:val="0"/>
          <w:numId w:val="12"/>
        </w:numPr>
        <w:ind w:left="1080" w:hanging="0"/>
        <w:rPr>
          <w:rFonts w:ascii="CIDFont+F2" w:hAnsi="CIDFont+F2" w:eastAsia="Calibri" w:cs="CIDFont+F2" w:eastAsiaTheme="minorHAnsi"/>
        </w:rPr>
      </w:pPr>
      <w:r>
        <w:rPr>
          <w:rFonts w:eastAsia="Calibri" w:cs="CIDFont+F2" w:ascii="CIDFont+F2" w:hAnsi="CIDFont+F2" w:eastAsiaTheme="minorHAnsi"/>
        </w:rPr>
        <w:t>Availability of the domestic alternative substitute(s) in relation to the quantity ordered.</w:t>
      </w:r>
    </w:p>
    <w:p>
      <w:pPr>
        <w:pStyle w:val="ListParagraph"/>
        <w:widowControl/>
        <w:ind w:left="1080" w:hanging="0"/>
        <w:rPr>
          <w:rFonts w:ascii="CIDFont+F2" w:hAnsi="CIDFont+F2" w:eastAsia="Calibri" w:cs="CIDFont+F2" w:eastAsiaTheme="minorHAnsi"/>
        </w:rPr>
      </w:pPr>
      <w:r>
        <w:rPr>
          <w:rFonts w:eastAsia="Calibri" w:cs="CIDFont+F2" w:eastAsiaTheme="minorHAnsi" w:ascii="CIDFont+F2" w:hAnsi="CIDFont+F2"/>
        </w:rPr>
      </w:r>
    </w:p>
    <w:p>
      <w:pPr>
        <w:pStyle w:val="ListParagraph"/>
        <w:widowControl/>
        <w:numPr>
          <w:ilvl w:val="0"/>
          <w:numId w:val="11"/>
        </w:numPr>
        <w:rPr>
          <w:rFonts w:ascii="CIDFont+F2" w:hAnsi="CIDFont+F2" w:eastAsia="Calibri" w:cs="CIDFont+F2" w:eastAsiaTheme="minorHAnsi"/>
        </w:rPr>
      </w:pPr>
      <w:r>
        <w:rPr>
          <w:rFonts w:eastAsia="Calibri" w:cs="CIDFont+F2" w:ascii="CIDFont+F2" w:hAnsi="CIDFont+F2" w:eastAsiaTheme="minorHAnsi"/>
        </w:rPr>
        <w:t xml:space="preserve">Reason for exception: limited/lack of availability or price (include price): </w:t>
      </w:r>
    </w:p>
    <w:p>
      <w:pPr>
        <w:pStyle w:val="ListParagraph"/>
        <w:widowControl/>
        <w:numPr>
          <w:ilvl w:val="0"/>
          <w:numId w:val="13"/>
        </w:numPr>
        <w:ind w:left="900" w:firstLine="180"/>
        <w:rPr>
          <w:rFonts w:ascii="CIDFont+F2" w:hAnsi="CIDFont+F2" w:eastAsia="Calibri" w:cs="CIDFont+F2" w:eastAsiaTheme="minorHAnsi"/>
        </w:rPr>
      </w:pPr>
      <w:r>
        <w:rPr>
          <w:rFonts w:eastAsia="Calibri" w:cs="CIDFont+F2" w:ascii="CIDFont+F2" w:hAnsi="CIDFont+F2" w:eastAsiaTheme="minorHAnsi"/>
        </w:rPr>
        <w:t xml:space="preserve">Price of the domestic product; and </w:t>
      </w:r>
    </w:p>
    <w:p>
      <w:pPr>
        <w:pStyle w:val="ListParagraph"/>
        <w:widowControl/>
        <w:numPr>
          <w:ilvl w:val="0"/>
          <w:numId w:val="13"/>
        </w:numPr>
        <w:ind w:left="1440" w:hanging="360"/>
        <w:rPr>
          <w:rFonts w:ascii="CIDFont+F2" w:hAnsi="CIDFont+F2" w:eastAsia="Calibri" w:cs="CIDFont+F2" w:eastAsiaTheme="minorHAnsi"/>
        </w:rPr>
      </w:pPr>
      <w:r>
        <w:rPr>
          <w:rFonts w:eastAsia="Calibri" w:cs="CIDFont+F2" w:ascii="CIDFont+F2" w:hAnsi="CIDFont+F2" w:eastAsiaTheme="minorHAnsi"/>
        </w:rPr>
        <w:t>Price of the non-domestic product that meets the required specification of the domestic product</w:t>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4" w:hAnsi="CIDFont+F4" w:eastAsia="Calibri" w:cs="CIDFont+F4" w:eastAsiaTheme="minorHAnsi"/>
        </w:rPr>
      </w:pPr>
      <w:r>
        <w:rPr>
          <w:rFonts w:eastAsia="Calibri" w:cs="CIDFont+F4" w:ascii="CIDFont+F4" w:hAnsi="CIDFont+F4" w:eastAsiaTheme="minorHAnsi"/>
        </w:rPr>
        <w:t>AMERICANS WITH DISABILITIES ACT (ADA)</w:t>
      </w:r>
    </w:p>
    <w:p>
      <w:pPr>
        <w:pStyle w:val="Normal"/>
        <w:widowControl/>
        <w:rPr>
          <w:rFonts w:ascii="CIDFont+F2" w:hAnsi="CIDFont+F2" w:eastAsia="Calibri" w:cs="CIDFont+F2" w:eastAsiaTheme="minorHAnsi"/>
        </w:rPr>
      </w:pPr>
      <w:r>
        <w:rPr>
          <w:rFonts w:eastAsia="Calibri" w:cs="CIDFont+F2" w:ascii="CIDFont+F2" w:hAnsi="CIDFont+F2" w:eastAsiaTheme="minorHAnsi"/>
        </w:rPr>
        <w:t>The ISP contractor agrees to comply with the General Prohibitions Against Discrimination, 28</w:t>
      </w:r>
    </w:p>
    <w:p>
      <w:pPr>
        <w:pStyle w:val="Normal"/>
        <w:widowControl/>
        <w:rPr>
          <w:rFonts w:ascii="CIDFont+F2" w:hAnsi="CIDFont+F2" w:eastAsia="Calibri" w:cs="CIDFont+F2" w:eastAsiaTheme="minorHAnsi"/>
        </w:rPr>
      </w:pPr>
      <w:r>
        <w:rPr>
          <w:rFonts w:eastAsia="Calibri" w:cs="CIDFont+F2" w:ascii="CIDFont+F2" w:hAnsi="CIDFont+F2" w:eastAsiaTheme="minorHAnsi"/>
        </w:rPr>
        <w:t>C.F.R. § 35.130, and all other regulations promulgated under Title II of The Americans with</w:t>
      </w:r>
    </w:p>
    <w:p>
      <w:pPr>
        <w:pStyle w:val="Normal"/>
        <w:widowControl/>
        <w:rPr>
          <w:rFonts w:ascii="CIDFont+F2" w:hAnsi="CIDFont+F2" w:eastAsia="Calibri" w:cs="CIDFont+F2" w:eastAsiaTheme="minorHAnsi"/>
        </w:rPr>
      </w:pPr>
      <w:r>
        <w:rPr>
          <w:rFonts w:eastAsia="Calibri" w:cs="CIDFont+F2" w:ascii="CIDFont+F2" w:hAnsi="CIDFont+F2" w:eastAsiaTheme="minorHAnsi"/>
        </w:rPr>
        <w:t>Disabilities Act which are applicable to all benefits, services, programs, and activities provided by</w:t>
      </w:r>
    </w:p>
    <w:p>
      <w:pPr>
        <w:pStyle w:val="Normal"/>
        <w:widowControl/>
        <w:rPr>
          <w:rFonts w:ascii="CIDFont+F2" w:hAnsi="CIDFont+F2" w:eastAsia="Calibri" w:cs="CIDFont+F2" w:eastAsiaTheme="minorHAnsi"/>
        </w:rPr>
      </w:pPr>
      <w:r>
        <w:rPr>
          <w:rFonts w:eastAsia="Calibri" w:cs="CIDFont+F2" w:ascii="CIDFont+F2" w:hAnsi="CIDFont+F2" w:eastAsiaTheme="minorHAnsi"/>
        </w:rPr>
        <w:t>the commonwealth through contracts.</w:t>
      </w:r>
    </w:p>
    <w:p>
      <w:pPr>
        <w:pStyle w:val="Normal"/>
        <w:widowControl/>
        <w:rPr>
          <w:rFonts w:ascii="CIDFont+F4" w:hAnsi="CIDFont+F4" w:eastAsia="Calibri" w:cs="CIDFont+F4" w:eastAsiaTheme="minorHAnsi"/>
        </w:rPr>
      </w:pPr>
      <w:r>
        <w:rPr>
          <w:rFonts w:eastAsia="Calibri" w:cs="CIDFont+F4" w:eastAsiaTheme="minorHAnsi" w:ascii="CIDFont+F4" w:hAnsi="CIDFont+F4"/>
        </w:rPr>
      </w:r>
    </w:p>
    <w:p>
      <w:pPr>
        <w:pStyle w:val="Normal"/>
        <w:widowControl/>
        <w:rPr>
          <w:rFonts w:ascii="CIDFont+F2" w:hAnsi="CIDFont+F2" w:eastAsia="Calibri" w:cs="CIDFont+F2" w:eastAsiaTheme="minorHAnsi"/>
        </w:rPr>
      </w:pPr>
      <w:r>
        <w:rPr>
          <w:rFonts w:eastAsia="Calibri" w:cs="CIDFont+F2" w:ascii="CIDFont+F2" w:hAnsi="CIDFont+F2" w:eastAsiaTheme="minorHAnsi"/>
        </w:rPr>
        <w:t>Will comply with all Federal statutes relating to nondiscrimination. These include but are not</w:t>
      </w:r>
    </w:p>
    <w:p>
      <w:pPr>
        <w:pStyle w:val="Normal"/>
        <w:widowControl/>
        <w:rPr>
          <w:rFonts w:ascii="CIDFont+F2" w:hAnsi="CIDFont+F2" w:eastAsia="Calibri" w:cs="CIDFont+F2" w:eastAsiaTheme="minorHAnsi"/>
        </w:rPr>
      </w:pPr>
      <w:r>
        <w:rPr>
          <w:rFonts w:eastAsia="Calibri" w:cs="CIDFont+F2" w:ascii="CIDFont+F2" w:hAnsi="CIDFont+F2" w:eastAsiaTheme="minorHAnsi"/>
        </w:rPr>
        <w:t>limited to:</w:t>
      </w:r>
    </w:p>
    <w:p>
      <w:pPr>
        <w:pStyle w:val="ListParagraph"/>
        <w:widowControl/>
        <w:numPr>
          <w:ilvl w:val="0"/>
          <w:numId w:val="5"/>
        </w:numPr>
        <w:rPr>
          <w:rFonts w:ascii="CIDFont+F2" w:hAnsi="CIDFont+F2" w:eastAsia="Calibri" w:cs="CIDFont+F2" w:eastAsiaTheme="minorHAnsi"/>
        </w:rPr>
      </w:pPr>
      <w:r>
        <w:rPr>
          <w:rFonts w:eastAsia="Calibri" w:cs="CIDFont+F2" w:ascii="CIDFont+F2" w:hAnsi="CIDFont+F2" w:eastAsiaTheme="minorHAnsi"/>
        </w:rPr>
        <w:t>Title VI of the Civil Rights Act of 1964 (P.L. 88-352) which prohibits discrimination on the</w:t>
      </w:r>
    </w:p>
    <w:p>
      <w:pPr>
        <w:pStyle w:val="ListParagraph"/>
        <w:widowControl/>
        <w:ind w:left="720" w:hanging="0"/>
        <w:rPr>
          <w:rFonts w:ascii="CIDFont+F2" w:hAnsi="CIDFont+F2" w:eastAsia="Calibri" w:cs="CIDFont+F2" w:eastAsiaTheme="minorHAnsi"/>
        </w:rPr>
      </w:pPr>
      <w:r>
        <w:rPr>
          <w:rFonts w:eastAsia="Calibri" w:cs="CIDFont+F2" w:ascii="CIDFont+F2" w:hAnsi="CIDFont+F2" w:eastAsiaTheme="minorHAnsi"/>
        </w:rPr>
        <w:t>basis of race, color or national origin;</w:t>
      </w:r>
    </w:p>
    <w:p>
      <w:pPr>
        <w:pStyle w:val="ListParagraph"/>
        <w:widowControl/>
        <w:numPr>
          <w:ilvl w:val="0"/>
          <w:numId w:val="5"/>
        </w:numPr>
        <w:rPr>
          <w:rFonts w:ascii="CIDFont+F2" w:hAnsi="CIDFont+F2" w:eastAsia="Calibri" w:cs="CIDFont+F2" w:eastAsiaTheme="minorHAnsi"/>
        </w:rPr>
      </w:pPr>
      <w:r>
        <w:rPr>
          <w:rFonts w:eastAsia="Calibri" w:cs="CIDFont+F2" w:ascii="CIDFont+F2" w:hAnsi="CIDFont+F2" w:eastAsiaTheme="minorHAnsi"/>
        </w:rPr>
        <w:t>Title IX of the Education Amendments of 1972, as amended (20 U.S.C. §§1681 1683 and 1685-1686) which prohibits discrimination on the basis of sex;</w:t>
      </w:r>
    </w:p>
    <w:p>
      <w:pPr>
        <w:pStyle w:val="ListParagraph"/>
        <w:widowControl/>
        <w:numPr>
          <w:ilvl w:val="0"/>
          <w:numId w:val="5"/>
        </w:numPr>
        <w:rPr>
          <w:rFonts w:ascii="CIDFont+F2" w:hAnsi="CIDFont+F2" w:eastAsia="Calibri" w:cs="CIDFont+F2" w:eastAsiaTheme="minorHAnsi"/>
        </w:rPr>
      </w:pPr>
      <w:r>
        <w:rPr>
          <w:rFonts w:eastAsia="Calibri" w:cs="CIDFont+F2" w:ascii="CIDFont+F2" w:hAnsi="CIDFont+F2" w:eastAsiaTheme="minorHAnsi"/>
        </w:rPr>
        <w:t>Section 504 of the Rehabilitation Act of 1973. as amended (29 U.S.C. §794). which</w:t>
      </w:r>
    </w:p>
    <w:p>
      <w:pPr>
        <w:pStyle w:val="Normal"/>
        <w:widowControl/>
        <w:ind w:left="720" w:hanging="0"/>
        <w:rPr>
          <w:rFonts w:ascii="CIDFont+F2" w:hAnsi="CIDFont+F2" w:eastAsia="Calibri" w:cs="CIDFont+F2" w:eastAsiaTheme="minorHAnsi"/>
        </w:rPr>
      </w:pPr>
      <w:r>
        <w:rPr>
          <w:rFonts w:eastAsia="Calibri" w:cs="CIDFont+F2" w:ascii="CIDFont+F2" w:hAnsi="CIDFont+F2" w:eastAsiaTheme="minorHAnsi"/>
        </w:rPr>
        <w:t>prohibits discrimination on the basis of handicaps;</w:t>
      </w:r>
    </w:p>
    <w:p>
      <w:pPr>
        <w:pStyle w:val="Normal"/>
        <w:widowControl/>
        <w:rPr>
          <w:rFonts w:ascii="CIDFont+F2" w:hAnsi="CIDFont+F2" w:eastAsia="Calibri" w:cs="CIDFont+F2" w:eastAsiaTheme="minorHAnsi"/>
        </w:rPr>
      </w:pPr>
      <w:r>
        <w:rPr>
          <w:rFonts w:eastAsia="Calibri" w:cs="CIDFont+F4" w:ascii="CIDFont+F4" w:hAnsi="CIDFont+F4" w:eastAsiaTheme="minorHAnsi"/>
        </w:rPr>
        <w:t xml:space="preserve">d) </w:t>
      </w:r>
      <w:r>
        <w:rPr>
          <w:rFonts w:eastAsia="Calibri" w:cs="CIDFont+F2" w:ascii="CIDFont+F2" w:hAnsi="CIDFont+F2" w:eastAsiaTheme="minorHAnsi"/>
        </w:rPr>
        <w:t>the Age Discrimination Act of 1975. As amended (42 U.S.C. §§6101-6107). which</w:t>
      </w:r>
    </w:p>
    <w:p>
      <w:pPr>
        <w:pStyle w:val="Normal"/>
        <w:widowControl/>
        <w:ind w:left="270" w:hanging="0"/>
        <w:rPr>
          <w:rFonts w:ascii="CIDFont+F2" w:hAnsi="CIDFont+F2" w:eastAsia="Calibri" w:cs="CIDFont+F2" w:eastAsiaTheme="minorHAnsi"/>
        </w:rPr>
      </w:pPr>
      <w:r>
        <w:rPr>
          <w:rFonts w:eastAsia="Calibri" w:cs="CIDFont+F2" w:ascii="CIDFont+F2" w:hAnsi="CIDFont+F2" w:eastAsiaTheme="minorHAnsi"/>
        </w:rPr>
        <w:t>prohibits discrimination on the basis of age;</w:t>
      </w:r>
    </w:p>
    <w:p>
      <w:pPr>
        <w:pStyle w:val="Normal"/>
        <w:widowControl/>
        <w:rPr>
          <w:rFonts w:ascii="CIDFont+F2" w:hAnsi="CIDFont+F2" w:eastAsia="Calibri" w:cs="CIDFont+F2" w:eastAsiaTheme="minorHAnsi"/>
        </w:rPr>
      </w:pPr>
      <w:r>
        <w:rPr>
          <w:rFonts w:eastAsia="Calibri" w:cs="CIDFont+F4" w:ascii="CIDFont+F4" w:hAnsi="CIDFont+F4" w:eastAsiaTheme="minorHAnsi"/>
        </w:rPr>
        <w:t xml:space="preserve">e) </w:t>
      </w:r>
      <w:r>
        <w:rPr>
          <w:rFonts w:eastAsia="Calibri" w:cs="CIDFont+F2" w:ascii="CIDFont+F2" w:hAnsi="CIDFont+F2" w:eastAsiaTheme="minorHAnsi"/>
        </w:rPr>
        <w:t>the Drug Abuse Office and Treatment Act of 1972 (P.L. 92-255). As amended, relating to</w:t>
      </w:r>
    </w:p>
    <w:p>
      <w:pPr>
        <w:pStyle w:val="Normal"/>
        <w:widowControl/>
        <w:ind w:left="360" w:hanging="90"/>
        <w:rPr>
          <w:rFonts w:ascii="CIDFont+F2" w:hAnsi="CIDFont+F2" w:eastAsia="Calibri" w:cs="CIDFont+F2" w:eastAsiaTheme="minorHAnsi"/>
        </w:rPr>
      </w:pPr>
      <w:r>
        <w:rPr>
          <w:rFonts w:eastAsia="Calibri" w:cs="CIDFont+F2" w:ascii="CIDFont+F2" w:hAnsi="CIDFont+F2" w:eastAsiaTheme="minorHAnsi"/>
        </w:rPr>
        <w:t>nondiscrimination on the basis of drug abuse;</w:t>
      </w:r>
    </w:p>
    <w:p>
      <w:pPr>
        <w:pStyle w:val="Normal"/>
        <w:widowControl/>
        <w:ind w:left="270" w:hanging="270"/>
        <w:rPr>
          <w:rFonts w:ascii="CIDFont+F2" w:hAnsi="CIDFont+F2" w:eastAsia="Calibri" w:cs="CIDFont+F2" w:eastAsiaTheme="minorHAnsi"/>
        </w:rPr>
      </w:pPr>
      <w:r>
        <w:rPr>
          <w:rFonts w:eastAsia="Calibri" w:cs="CIDFont+F4" w:ascii="CIDFont+F4" w:hAnsi="CIDFont+F4" w:eastAsiaTheme="minorHAnsi"/>
        </w:rPr>
        <w:t xml:space="preserve">f) </w:t>
      </w:r>
      <w:r>
        <w:rPr>
          <w:rFonts w:eastAsia="Calibri" w:cs="CIDFont+F2" w:ascii="CIDFont+F2" w:hAnsi="CIDFont+F2" w:eastAsiaTheme="minorHAnsi"/>
        </w:rPr>
        <w:t>Comprehensive Alcohol Abuse and Alcoholism Prevention. Treatment and Rehabilitation Act of 1970 (P.L. 91-616). as amended, relating to nondiscrimination on the basis of alcohol abuse or alcoholism;</w:t>
      </w:r>
    </w:p>
    <w:p>
      <w:pPr>
        <w:pStyle w:val="Normal"/>
        <w:widowControl/>
        <w:rPr>
          <w:rFonts w:ascii="CIDFont+F2" w:hAnsi="CIDFont+F2" w:eastAsia="Calibri" w:cs="CIDFont+F2" w:eastAsiaTheme="minorHAnsi"/>
        </w:rPr>
      </w:pPr>
      <w:r>
        <w:rPr>
          <w:rFonts w:eastAsia="Calibri" w:cs="CIDFont+F4" w:ascii="CIDFont+F4" w:hAnsi="CIDFont+F4" w:eastAsiaTheme="minorHAnsi"/>
        </w:rPr>
        <w:t xml:space="preserve">g) </w:t>
      </w:r>
      <w:r>
        <w:rPr>
          <w:rFonts w:eastAsia="Calibri" w:cs="CIDFont+F2" w:ascii="CIDFont+F2" w:hAnsi="CIDFont+F2" w:eastAsiaTheme="minorHAnsi"/>
        </w:rPr>
        <w:t>Title VIII of the Civil Rights Act of 1968 (42 U.S.C. §§3601 et seq.). as amended, relating</w:t>
      </w:r>
    </w:p>
    <w:p>
      <w:pPr>
        <w:pStyle w:val="Normal"/>
        <w:widowControl/>
        <w:ind w:left="270" w:hanging="0"/>
        <w:rPr>
          <w:rFonts w:ascii="CIDFont+F2" w:hAnsi="CIDFont+F2" w:eastAsia="Calibri" w:cs="CIDFont+F2" w:eastAsiaTheme="minorHAnsi"/>
        </w:rPr>
      </w:pPr>
      <w:r>
        <w:rPr>
          <w:rFonts w:eastAsia="Calibri" w:cs="CIDFont+F2" w:ascii="CIDFont+F2" w:hAnsi="CIDFont+F2" w:eastAsiaTheme="minorHAnsi"/>
        </w:rPr>
        <w:t>to nondiscrimination in the sale, rental or financing of housing;</w:t>
      </w:r>
    </w:p>
    <w:p>
      <w:pPr>
        <w:pStyle w:val="Normal"/>
        <w:widowControl/>
        <w:ind w:left="180" w:hanging="180"/>
        <w:rPr>
          <w:rFonts w:ascii="CIDFont+F2" w:hAnsi="CIDFont+F2" w:eastAsia="Calibri" w:cs="CIDFont+F2" w:eastAsiaTheme="minorHAnsi"/>
        </w:rPr>
      </w:pPr>
      <w:r>
        <w:rPr>
          <w:rFonts w:eastAsia="Calibri" w:cs="CIDFont+F4" w:ascii="CIDFont+F4" w:hAnsi="CIDFont+F4" w:eastAsiaTheme="minorHAnsi"/>
        </w:rPr>
        <w:t xml:space="preserve">i) </w:t>
      </w:r>
      <w:r>
        <w:rPr>
          <w:rFonts w:eastAsia="Calibri" w:cs="CIDFont+F2" w:ascii="CIDFont+F2" w:hAnsi="CIDFont+F2" w:eastAsiaTheme="minorHAnsi"/>
        </w:rPr>
        <w:t>any other nondiscrimination provisions in the specific statute(s) under which application</w:t>
      </w:r>
    </w:p>
    <w:p>
      <w:pPr>
        <w:pStyle w:val="Normal"/>
        <w:widowControl/>
        <w:ind w:left="180" w:hanging="0"/>
        <w:rPr>
          <w:rFonts w:ascii="CIDFont+F2" w:hAnsi="CIDFont+F2" w:eastAsia="Calibri" w:cs="CIDFont+F2" w:eastAsiaTheme="minorHAnsi"/>
        </w:rPr>
      </w:pPr>
      <w:r>
        <w:rPr>
          <w:rFonts w:eastAsia="Calibri" w:cs="CIDFont+F2" w:ascii="CIDFont+F2" w:hAnsi="CIDFont+F2" w:eastAsiaTheme="minorHAnsi"/>
        </w:rPr>
        <w:t>for Federal assistance is being made; and the requirements of any other nondiscrimination statute(s) which may apply to the use of the federal funds.</w:t>
      </w:r>
    </w:p>
    <w:p>
      <w:pPr>
        <w:pStyle w:val="Normal"/>
        <w:widowControl/>
        <w:rPr>
          <w:rFonts w:ascii="CIDFont+F4" w:hAnsi="CIDFont+F4" w:eastAsia="Calibri" w:cs="CIDFont+F4" w:eastAsiaTheme="minorHAnsi"/>
        </w:rPr>
      </w:pPr>
      <w:r>
        <w:rPr>
          <w:rFonts w:eastAsia="Calibri" w:cs="CIDFont+F4" w:eastAsiaTheme="minorHAnsi" w:ascii="CIDFont+F4" w:hAnsi="CIDFont+F4"/>
        </w:rPr>
      </w:r>
    </w:p>
    <w:p>
      <w:pPr>
        <w:pStyle w:val="Normal"/>
        <w:widowControl/>
        <w:rPr>
          <w:rFonts w:ascii="CIDFont+F4" w:hAnsi="CIDFont+F4" w:eastAsia="Calibri" w:cs="CIDFont+F4" w:eastAsiaTheme="minorHAnsi"/>
        </w:rPr>
      </w:pPr>
      <w:r>
        <w:rPr>
          <w:rFonts w:eastAsia="Calibri" w:cs="CIDFont+F4" w:eastAsiaTheme="minorHAnsi" w:ascii="CIDFont+F4" w:hAnsi="CIDFont+F4"/>
        </w:rPr>
      </w:r>
    </w:p>
    <w:p>
      <w:pPr>
        <w:pStyle w:val="Normal"/>
        <w:widowControl/>
        <w:rPr>
          <w:rFonts w:ascii="CIDFont+F4" w:hAnsi="CIDFont+F4" w:eastAsia="Calibri" w:cs="CIDFont+F4" w:eastAsiaTheme="minorHAnsi"/>
        </w:rPr>
      </w:pPr>
      <w:r>
        <w:rPr>
          <w:rFonts w:eastAsia="Calibri" w:cs="CIDFont+F4" w:eastAsiaTheme="minorHAnsi" w:ascii="CIDFont+F4" w:hAnsi="CIDFont+F4"/>
        </w:rPr>
      </w:r>
    </w:p>
    <w:p>
      <w:pPr>
        <w:pStyle w:val="Normal"/>
        <w:widowControl/>
        <w:rPr>
          <w:rFonts w:ascii="CIDFont+F4" w:hAnsi="CIDFont+F4" w:eastAsia="Calibri" w:cs="CIDFont+F4" w:eastAsiaTheme="minorHAnsi"/>
          <w:u w:val="single"/>
        </w:rPr>
      </w:pPr>
      <w:r>
        <w:rPr>
          <w:rFonts w:eastAsia="Calibri" w:cs="CIDFont+F4" w:ascii="CIDFont+F4" w:hAnsi="CIDFont+F4" w:eastAsiaTheme="minorHAnsi"/>
          <w:u w:val="single"/>
        </w:rPr>
        <w:t>Other Requirements Upon Award of the Contract</w:t>
      </w:r>
    </w:p>
    <w:p>
      <w:pPr>
        <w:pStyle w:val="Normal"/>
        <w:widowControl/>
        <w:rPr>
          <w:rFonts w:ascii="CIDFont+F4" w:hAnsi="CIDFont+F4" w:eastAsia="Calibri" w:cs="CIDFont+F4" w:eastAsiaTheme="minorHAnsi"/>
        </w:rPr>
      </w:pPr>
      <w:r>
        <w:rPr>
          <w:rFonts w:eastAsia="Calibri" w:cs="CIDFont+F4" w:eastAsiaTheme="minorHAnsi" w:ascii="CIDFont+F4" w:hAnsi="CIDFont+F4"/>
        </w:rPr>
      </w:r>
    </w:p>
    <w:p>
      <w:pPr>
        <w:pStyle w:val="Normal"/>
        <w:widowControl/>
        <w:rPr>
          <w:rFonts w:ascii="CIDFont+F2" w:hAnsi="CIDFont+F2" w:eastAsia="Calibri" w:cs="CIDFont+F2" w:eastAsiaTheme="minorHAnsi"/>
        </w:rPr>
      </w:pPr>
      <w:r>
        <w:rPr>
          <w:rFonts w:eastAsia="Calibri" w:cs="CIDFont+F2" w:ascii="CIDFont+F2" w:hAnsi="CIDFont+F2" w:eastAsiaTheme="minorHAnsi"/>
        </w:rPr>
        <w:t>For the purposes of initiating the required Environmental Review process, no later than 45 days after award of the contract, the winning ISP will provide the “high level design” (schematic diagram) showing design components of the system including, but not limited to:</w:t>
      </w:r>
    </w:p>
    <w:p>
      <w:pPr>
        <w:pStyle w:val="ListParagraph"/>
        <w:widowControl/>
        <w:numPr>
          <w:ilvl w:val="0"/>
          <w:numId w:val="4"/>
        </w:numPr>
        <w:rPr>
          <w:rFonts w:ascii="CIDFont+F2" w:hAnsi="CIDFont+F2" w:eastAsia="Calibri" w:cs="CIDFont+F2" w:eastAsiaTheme="minorHAnsi"/>
        </w:rPr>
      </w:pPr>
      <w:r>
        <w:rPr>
          <w:rFonts w:eastAsia="Calibri" w:cs="CIDFont+F2" w:ascii="CIDFont+F2" w:hAnsi="CIDFont+F2" w:eastAsiaTheme="minorHAnsi"/>
        </w:rPr>
        <w:t>Physical configuration of the system and all potential residential and commercial hookups.</w:t>
      </w:r>
    </w:p>
    <w:p>
      <w:pPr>
        <w:pStyle w:val="ListParagraph"/>
        <w:widowControl/>
        <w:numPr>
          <w:ilvl w:val="0"/>
          <w:numId w:val="4"/>
        </w:numPr>
        <w:rPr>
          <w:rFonts w:ascii="CIDFont+F2" w:hAnsi="CIDFont+F2" w:eastAsia="Calibri" w:cs="CIDFont+F2" w:eastAsiaTheme="minorHAnsi"/>
        </w:rPr>
      </w:pPr>
      <w:r>
        <w:rPr>
          <w:rFonts w:eastAsia="Calibri" w:cs="CIDFont+F2" w:ascii="CIDFont+F2" w:hAnsi="CIDFont+F2" w:eastAsiaTheme="minorHAnsi"/>
        </w:rPr>
        <w:t>Proposed new construction locations showing existing property and rights of way lines.</w:t>
      </w:r>
    </w:p>
    <w:p>
      <w:pPr>
        <w:pStyle w:val="ListParagraph"/>
        <w:widowControl/>
        <w:numPr>
          <w:ilvl w:val="0"/>
          <w:numId w:val="4"/>
        </w:numPr>
        <w:rPr>
          <w:rFonts w:ascii="CIDFont+F2" w:hAnsi="CIDFont+F2" w:eastAsia="Calibri" w:cs="CIDFont+F2" w:eastAsiaTheme="minorHAnsi"/>
        </w:rPr>
      </w:pPr>
      <w:r>
        <w:rPr>
          <w:rFonts w:eastAsia="Calibri" w:cs="CIDFont+F2" w:ascii="CIDFont+F2" w:hAnsi="CIDFont+F2" w:eastAsiaTheme="minorHAnsi"/>
        </w:rPr>
        <w:t>A schedule listing all vertical assets being used, which shall include existing or proposed and</w:t>
      </w:r>
    </w:p>
    <w:p>
      <w:pPr>
        <w:pStyle w:val="Normal"/>
        <w:widowControl/>
        <w:ind w:left="720" w:hanging="0"/>
        <w:rPr>
          <w:rFonts w:ascii="CIDFont+F2" w:hAnsi="CIDFont+F2" w:eastAsia="Calibri" w:cs="CIDFont+F2" w:eastAsiaTheme="minorHAnsi"/>
        </w:rPr>
      </w:pPr>
      <w:r>
        <w:rPr>
          <w:rFonts w:eastAsia="Calibri" w:cs="CIDFont+F2" w:ascii="CIDFont+F2" w:hAnsi="CIDFont+F2" w:eastAsiaTheme="minorHAnsi"/>
        </w:rPr>
        <w:t>if it is ISP owned or acquired by lease to gain access.</w:t>
      </w:r>
    </w:p>
    <w:p>
      <w:pPr>
        <w:pStyle w:val="ListParagraph"/>
        <w:widowControl/>
        <w:numPr>
          <w:ilvl w:val="0"/>
          <w:numId w:val="4"/>
        </w:numPr>
        <w:rPr>
          <w:rFonts w:ascii="CIDFont+F2" w:hAnsi="CIDFont+F2" w:eastAsia="Calibri" w:cs="CIDFont+F2" w:eastAsiaTheme="minorHAnsi"/>
        </w:rPr>
      </w:pPr>
      <w:r>
        <w:rPr>
          <w:rFonts w:eastAsia="Calibri" w:cs="CIDFont+F2" w:ascii="CIDFont+F2" w:hAnsi="CIDFont+F2" w:eastAsiaTheme="minorHAnsi"/>
        </w:rPr>
        <w:t>Proposed final design and construction schedules</w:t>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Normal"/>
        <w:widowControl/>
        <w:rPr>
          <w:rFonts w:ascii="CIDFont+F2" w:hAnsi="CIDFont+F2" w:eastAsia="Calibri" w:cs="CIDFont+F2" w:eastAsiaTheme="minorHAnsi"/>
        </w:rPr>
      </w:pPr>
      <w:r>
        <w:rPr>
          <w:rFonts w:eastAsia="Calibri" w:cs="CIDFont+F2" w:eastAsiaTheme="minorHAnsi" w:ascii="CIDFont+F2" w:hAnsi="CIDFont+F2"/>
        </w:rPr>
      </w:r>
    </w:p>
    <w:p>
      <w:pPr>
        <w:pStyle w:val="Heading1"/>
        <w:rPr>
          <w:rFonts w:ascii="Times New Roman" w:hAnsi="Times New Roman" w:cs="Times New Roman"/>
        </w:rPr>
      </w:pPr>
      <w:bookmarkStart w:id="3" w:name="_Hlk123648605"/>
      <w:r>
        <w:rPr>
          <w:rFonts w:cs="Times New Roman" w:ascii="Times New Roman" w:hAnsi="Times New Roman"/>
        </w:rPr>
        <w:t>APPENDIX A</w:t>
      </w:r>
    </w:p>
    <w:p>
      <w:pPr>
        <w:pStyle w:val="Heading1"/>
        <w:rPr>
          <w:rFonts w:ascii="Times New Roman" w:hAnsi="Times New Roman" w:cs="Times New Roman"/>
          <w:u w:val="none"/>
        </w:rPr>
      </w:pPr>
      <w:bookmarkStart w:id="4" w:name="_Hlk123648605"/>
      <w:r>
        <w:rPr>
          <w:rFonts w:cs="Times New Roman" w:ascii="Times New Roman" w:hAnsi="Times New Roman"/>
        </w:rPr>
        <w:t xml:space="preserve">ISP RESPONDENT PROPOSAL </w:t>
      </w:r>
      <w:bookmarkEnd w:id="4"/>
    </w:p>
    <w:p>
      <w:pPr>
        <w:pStyle w:val="Normal"/>
        <w:tabs>
          <w:tab w:val="clear" w:pos="720"/>
          <w:tab w:val="left" w:pos="1387" w:leader="none"/>
          <w:tab w:val="left" w:pos="9411" w:leader="none"/>
        </w:tabs>
        <w:ind w:right="106" w:hanging="0"/>
        <w:jc w:val="center"/>
        <w:rPr/>
      </w:pPr>
      <w:r>
        <w:rPr/>
      </w:r>
    </w:p>
    <w:p>
      <w:pPr>
        <w:pStyle w:val="Normal"/>
        <w:tabs>
          <w:tab w:val="clear" w:pos="720"/>
          <w:tab w:val="left" w:pos="1387" w:leader="none"/>
          <w:tab w:val="left" w:pos="9411" w:leader="none"/>
        </w:tabs>
        <w:ind w:right="106" w:hanging="0"/>
        <w:jc w:val="center"/>
        <w:rPr/>
      </w:pPr>
      <w:r>
        <w:rPr/>
      </w:r>
    </w:p>
    <w:p>
      <w:pPr>
        <w:pStyle w:val="Normal"/>
        <w:tabs>
          <w:tab w:val="clear" w:pos="720"/>
          <w:tab w:val="left" w:pos="1387" w:leader="none"/>
          <w:tab w:val="left" w:pos="9411" w:leader="none"/>
        </w:tabs>
        <w:ind w:right="106" w:hanging="0"/>
        <w:jc w:val="center"/>
        <w:rPr>
          <w:rFonts w:ascii="Times New Roman" w:hAnsi="Times New Roman"/>
        </w:rPr>
      </w:pPr>
      <w:r>
        <w:rPr>
          <w:spacing w:val="-2"/>
        </w:rPr>
        <w:t>Company NAME:</w:t>
      </w:r>
      <w:r>
        <w:rPr>
          <w:rFonts w:ascii="Times New Roman" w:hAnsi="Times New Roman"/>
          <w:u w:val="single"/>
        </w:rPr>
        <w:tab/>
      </w:r>
    </w:p>
    <w:p>
      <w:pPr>
        <w:pStyle w:val="TextBody"/>
        <w:spacing w:before="10" w:after="0"/>
        <w:rPr>
          <w:rFonts w:ascii="Times New Roman" w:hAnsi="Times New Roman"/>
          <w:sz w:val="15"/>
        </w:rPr>
      </w:pPr>
      <w:r>
        <w:rPr>
          <w:rFonts w:ascii="Times New Roman" w:hAnsi="Times New Roman"/>
          <w:sz w:val="15"/>
        </w:rPr>
      </w:r>
    </w:p>
    <w:p>
      <w:pPr>
        <w:pStyle w:val="Normal"/>
        <w:tabs>
          <w:tab w:val="clear" w:pos="720"/>
          <w:tab w:val="left" w:pos="1434" w:leader="none"/>
          <w:tab w:val="left" w:pos="9511" w:leader="none"/>
        </w:tabs>
        <w:spacing w:before="87" w:after="0"/>
        <w:ind w:left="100" w:hanging="0"/>
        <w:rPr>
          <w:rFonts w:ascii="Times New Roman" w:hAnsi="Times New Roman"/>
        </w:rPr>
      </w:pPr>
      <w:r>
        <w:rPr>
          <w:spacing w:val="-2"/>
        </w:rPr>
        <w:t>ADDRESS:</w:t>
      </w:r>
      <w:r>
        <w:rPr/>
        <w:tab/>
      </w:r>
      <w:r>
        <w:rPr>
          <w:rFonts w:ascii="Times New Roman" w:hAnsi="Times New Roman"/>
          <w:u w:val="single"/>
        </w:rPr>
        <w:tab/>
      </w:r>
    </w:p>
    <w:p>
      <w:pPr>
        <w:pStyle w:val="TextBody"/>
        <w:spacing w:before="9" w:after="0"/>
        <w:rPr>
          <w:rFonts w:ascii="Times New Roman" w:hAnsi="Times New Roman"/>
          <w:sz w:val="15"/>
        </w:rPr>
      </w:pPr>
      <w:r>
        <w:rPr>
          <w:rFonts w:ascii="Times New Roman" w:hAnsi="Times New Roman"/>
          <w:sz w:val="15"/>
        </w:rPr>
      </w:r>
    </w:p>
    <w:p>
      <w:pPr>
        <w:pStyle w:val="Normal"/>
        <w:tabs>
          <w:tab w:val="clear" w:pos="720"/>
          <w:tab w:val="left" w:pos="1467" w:leader="none"/>
          <w:tab w:val="left" w:pos="9511" w:leader="none"/>
        </w:tabs>
        <w:spacing w:before="87" w:after="0"/>
        <w:ind w:left="100" w:hanging="0"/>
        <w:rPr>
          <w:rFonts w:ascii="Times New Roman" w:hAnsi="Times New Roman"/>
        </w:rPr>
      </w:pPr>
      <w:r>
        <w:rPr>
          <w:spacing w:val="-2"/>
        </w:rPr>
        <w:t>TELEPHONE:</w:t>
      </w:r>
      <w:r>
        <w:rPr/>
        <w:tab/>
      </w:r>
      <w:r>
        <w:rPr>
          <w:rFonts w:ascii="Times New Roman" w:hAnsi="Times New Roman"/>
          <w:u w:val="single"/>
        </w:rPr>
        <w:tab/>
      </w:r>
    </w:p>
    <w:p>
      <w:pPr>
        <w:pStyle w:val="TextBody"/>
        <w:spacing w:before="7" w:after="0"/>
        <w:rPr>
          <w:rFonts w:ascii="Times New Roman" w:hAnsi="Times New Roman"/>
          <w:sz w:val="15"/>
        </w:rPr>
      </w:pPr>
      <w:r>
        <w:rPr>
          <w:rFonts w:ascii="Times New Roman" w:hAnsi="Times New Roman"/>
          <w:sz w:val="15"/>
        </w:rPr>
      </w:r>
    </w:p>
    <w:p>
      <w:pPr>
        <w:pStyle w:val="Normal"/>
        <w:tabs>
          <w:tab w:val="clear" w:pos="720"/>
          <w:tab w:val="left" w:pos="9511" w:leader="none"/>
        </w:tabs>
        <w:spacing w:before="88" w:after="0"/>
        <w:ind w:left="100" w:hanging="0"/>
        <w:rPr>
          <w:rFonts w:ascii="Times New Roman" w:hAnsi="Times New Roman"/>
        </w:rPr>
      </w:pPr>
      <w:r>
        <w:rPr/>
        <w:t>REPRESENTATIVE:</w:t>
      </w:r>
      <w:r>
        <w:rPr>
          <w:spacing w:val="50"/>
        </w:rPr>
        <w:t xml:space="preserve"> </w:t>
      </w:r>
      <w:r>
        <w:rPr>
          <w:rFonts w:ascii="Times New Roman" w:hAnsi="Times New Roman"/>
          <w:u w:val="single"/>
        </w:rPr>
        <w:tab/>
      </w:r>
    </w:p>
    <w:p>
      <w:pPr>
        <w:pStyle w:val="TextBody"/>
        <w:rPr>
          <w:rFonts w:ascii="Times New Roman" w:hAnsi="Times New Roman"/>
          <w:sz w:val="20"/>
        </w:rPr>
      </w:pPr>
      <w:r>
        <w:rPr>
          <w:rFonts w:ascii="Times New Roman" w:hAnsi="Times New Roman"/>
          <w:sz w:val="20"/>
        </w:rPr>
      </w:r>
    </w:p>
    <w:p>
      <w:pPr>
        <w:pStyle w:val="TextBody"/>
        <w:spacing w:before="10" w:after="0"/>
        <w:rPr>
          <w:rFonts w:ascii="Times New Roman" w:hAnsi="Times New Roman"/>
          <w:sz w:val="21"/>
        </w:rPr>
      </w:pPr>
      <w:r>
        <w:rPr>
          <w:rFonts w:ascii="Times New Roman" w:hAnsi="Times New Roman"/>
          <w:sz w:val="21"/>
        </w:rPr>
      </w:r>
    </w:p>
    <w:p>
      <w:pPr>
        <w:pStyle w:val="TextBody"/>
        <w:spacing w:before="56" w:after="0"/>
        <w:ind w:left="100" w:hanging="0"/>
        <w:rPr/>
      </w:pPr>
      <w:r>
        <w:rPr/>
        <w:t>Please</w:t>
      </w:r>
      <w:r>
        <w:rPr>
          <w:spacing w:val="-3"/>
        </w:rPr>
        <w:t xml:space="preserve"> </w:t>
      </w:r>
      <w:r>
        <w:rPr/>
        <w:t>answer</w:t>
      </w:r>
      <w:r>
        <w:rPr>
          <w:spacing w:val="-4"/>
        </w:rPr>
        <w:t xml:space="preserve"> </w:t>
      </w:r>
      <w:r>
        <w:rPr/>
        <w:t>the</w:t>
      </w:r>
      <w:r>
        <w:rPr>
          <w:spacing w:val="-3"/>
        </w:rPr>
        <w:t xml:space="preserve"> </w:t>
      </w:r>
      <w:r>
        <w:rPr/>
        <w:t>questions</w:t>
      </w:r>
      <w:r>
        <w:rPr>
          <w:spacing w:val="-3"/>
        </w:rPr>
        <w:t xml:space="preserve"> </w:t>
      </w:r>
      <w:r>
        <w:rPr/>
        <w:t>below</w:t>
      </w:r>
      <w:r>
        <w:rPr>
          <w:spacing w:val="-3"/>
        </w:rPr>
        <w:t xml:space="preserve"> </w:t>
      </w:r>
      <w:r>
        <w:rPr/>
        <w:t>for</w:t>
      </w:r>
      <w:r>
        <w:rPr>
          <w:spacing w:val="-3"/>
        </w:rPr>
        <w:t xml:space="preserve"> </w:t>
      </w:r>
      <w:r>
        <w:rPr/>
        <w:t>project</w:t>
      </w:r>
      <w:r>
        <w:rPr>
          <w:spacing w:val="-3"/>
        </w:rPr>
        <w:t xml:space="preserve"> </w:t>
      </w:r>
      <w:r>
        <w:rPr>
          <w:spacing w:val="-2"/>
        </w:rPr>
        <w:t>proposal.</w:t>
      </w:r>
    </w:p>
    <w:p>
      <w:pPr>
        <w:pStyle w:val="TextBody"/>
        <w:rPr/>
      </w:pPr>
      <w:r>
        <w:rPr/>
      </w:r>
    </w:p>
    <w:p>
      <w:pPr>
        <w:pStyle w:val="Heading3"/>
        <w:jc w:val="left"/>
        <w:rPr/>
      </w:pPr>
      <w:r>
        <w:rPr/>
        <w:t>Project</w:t>
      </w:r>
      <w:r>
        <w:rPr>
          <w:spacing w:val="-1"/>
        </w:rPr>
        <w:t xml:space="preserve"> </w:t>
      </w:r>
      <w:r>
        <w:rPr>
          <w:spacing w:val="-2"/>
        </w:rPr>
        <w:t>Area:</w:t>
      </w:r>
    </w:p>
    <w:p>
      <w:pPr>
        <w:pStyle w:val="TextBody"/>
        <w:rPr>
          <w:b/>
          <w:b/>
          <w:sz w:val="20"/>
        </w:rPr>
      </w:pPr>
      <w:r>
        <w:rPr>
          <w:b/>
          <w:sz w:val="20"/>
        </w:rPr>
      </w:r>
    </w:p>
    <w:p>
      <w:pPr>
        <w:pStyle w:val="TextBody"/>
        <w:spacing w:before="10" w:after="0"/>
        <w:rPr>
          <w:b/>
          <w:b/>
          <w:sz w:val="17"/>
        </w:rPr>
      </w:pPr>
      <w:r>
        <w:rPr>
          <w:b/>
          <w:sz w:val="17"/>
        </w:rPr>
      </w:r>
    </w:p>
    <w:p>
      <w:pPr>
        <w:sectPr>
          <w:headerReference w:type="default" r:id="rId3"/>
          <w:footerReference w:type="default" r:id="rId4"/>
          <w:type w:val="nextPage"/>
          <w:pgSz w:w="12240" w:h="15840"/>
          <w:pgMar w:left="1340" w:right="1180" w:gutter="0" w:header="0" w:top="1820" w:footer="1091" w:bottom="1280"/>
          <w:pgNumType w:fmt="decimal"/>
          <w:formProt w:val="false"/>
          <w:textDirection w:val="lrTb"/>
          <w:docGrid w:type="default" w:linePitch="100" w:charSpace="4096"/>
        </w:sectPr>
      </w:pPr>
    </w:p>
    <w:p>
      <w:pPr>
        <w:pStyle w:val="ListParagraph"/>
        <w:numPr>
          <w:ilvl w:val="0"/>
          <w:numId w:val="1"/>
        </w:numPr>
        <w:tabs>
          <w:tab w:val="clear" w:pos="720"/>
          <w:tab w:val="left" w:pos="819" w:leader="none"/>
          <w:tab w:val="left" w:pos="820" w:leader="none"/>
        </w:tabs>
        <w:spacing w:before="101" w:after="0"/>
        <w:rPr/>
      </w:pPr>
      <w:r>
        <w:rPr/>
        <w:t>Number</w:t>
      </w:r>
      <w:r>
        <w:rPr>
          <w:spacing w:val="-4"/>
        </w:rPr>
        <w:t xml:space="preserve"> </w:t>
      </w:r>
      <w:r>
        <w:rPr/>
        <w:t>of</w:t>
      </w:r>
      <w:r>
        <w:rPr>
          <w:spacing w:val="-2"/>
        </w:rPr>
        <w:t xml:space="preserve"> </w:t>
      </w:r>
      <w:r>
        <w:rPr/>
        <w:t>customers</w:t>
      </w:r>
      <w:r>
        <w:rPr>
          <w:spacing w:val="-4"/>
        </w:rPr>
        <w:t xml:space="preserve"> </w:t>
      </w:r>
      <w:r>
        <w:rPr/>
        <w:t>to</w:t>
      </w:r>
      <w:r>
        <w:rPr>
          <w:spacing w:val="-2"/>
        </w:rPr>
        <w:t xml:space="preserve"> </w:t>
      </w:r>
      <w:r>
        <w:rPr/>
        <w:t>be</w:t>
      </w:r>
      <w:r>
        <w:rPr>
          <w:spacing w:val="-2"/>
        </w:rPr>
        <w:t xml:space="preserve"> served:</w:t>
      </w:r>
    </w:p>
    <w:p>
      <w:pPr>
        <w:pStyle w:val="TextBody"/>
        <w:spacing w:before="10" w:after="0"/>
        <w:rPr>
          <w:sz w:val="21"/>
        </w:rPr>
      </w:pPr>
      <w:r>
        <w:rPr>
          <w:sz w:val="21"/>
        </w:rPr>
      </w:r>
    </w:p>
    <w:p>
      <w:pPr>
        <w:pStyle w:val="ListParagraph"/>
        <w:numPr>
          <w:ilvl w:val="0"/>
          <w:numId w:val="1"/>
        </w:numPr>
        <w:tabs>
          <w:tab w:val="clear" w:pos="720"/>
          <w:tab w:val="left" w:pos="819" w:leader="none"/>
          <w:tab w:val="left" w:pos="820" w:leader="none"/>
        </w:tabs>
        <w:spacing w:before="1" w:after="0"/>
        <w:rPr/>
      </w:pPr>
      <w:r>
        <w:rPr/>
        <w:t>Speed</w:t>
      </w:r>
      <w:r>
        <w:rPr>
          <w:spacing w:val="-1"/>
        </w:rPr>
        <w:t xml:space="preserve"> </w:t>
      </w:r>
      <w:r>
        <w:rPr/>
        <w:t>of</w:t>
      </w:r>
      <w:r>
        <w:rPr>
          <w:spacing w:val="-5"/>
        </w:rPr>
        <w:t xml:space="preserve"> </w:t>
      </w:r>
      <w:r>
        <w:rPr/>
        <w:t>service</w:t>
      </w:r>
      <w:r>
        <w:rPr>
          <w:spacing w:val="-2"/>
        </w:rPr>
        <w:t xml:space="preserve"> </w:t>
      </w:r>
      <w:r>
        <w:rPr/>
        <w:t>to</w:t>
      </w:r>
      <w:r>
        <w:rPr>
          <w:spacing w:val="-1"/>
        </w:rPr>
        <w:t xml:space="preserve"> </w:t>
      </w:r>
      <w:r>
        <w:rPr/>
        <w:t xml:space="preserve">be </w:t>
      </w:r>
      <w:r>
        <w:rPr>
          <w:spacing w:val="-2"/>
        </w:rPr>
        <w:t>provided:</w:t>
      </w:r>
    </w:p>
    <w:p>
      <w:pPr>
        <w:pStyle w:val="TextBody"/>
        <w:rPr/>
      </w:pPr>
      <w:r>
        <w:rPr/>
      </w:r>
    </w:p>
    <w:p>
      <w:pPr>
        <w:pStyle w:val="ListParagraph"/>
        <w:numPr>
          <w:ilvl w:val="0"/>
          <w:numId w:val="1"/>
        </w:numPr>
        <w:tabs>
          <w:tab w:val="clear" w:pos="720"/>
          <w:tab w:val="left" w:pos="819" w:leader="none"/>
          <w:tab w:val="left" w:pos="820" w:leader="none"/>
        </w:tabs>
        <w:rPr/>
      </w:pPr>
      <w:r>
        <w:rPr/>
        <w:t>Amount</w:t>
      </w:r>
      <w:r>
        <w:rPr>
          <w:spacing w:val="-3"/>
        </w:rPr>
        <w:t xml:space="preserve"> </w:t>
      </w:r>
      <w:r>
        <w:rPr/>
        <w:t>of</w:t>
      </w:r>
      <w:r>
        <w:rPr>
          <w:spacing w:val="-3"/>
        </w:rPr>
        <w:t xml:space="preserve"> </w:t>
      </w:r>
      <w:r>
        <w:rPr/>
        <w:t>ISP</w:t>
      </w:r>
      <w:r>
        <w:rPr>
          <w:spacing w:val="-3"/>
        </w:rPr>
        <w:t xml:space="preserve"> </w:t>
      </w:r>
      <w:r>
        <w:rPr/>
        <w:t>other</w:t>
      </w:r>
      <w:r>
        <w:rPr>
          <w:spacing w:val="-3"/>
        </w:rPr>
        <w:t xml:space="preserve"> </w:t>
      </w:r>
      <w:r>
        <w:rPr>
          <w:spacing w:val="-2"/>
        </w:rPr>
        <w:t>investment</w:t>
      </w:r>
    </w:p>
    <w:p>
      <w:pPr>
        <w:pStyle w:val="TextBody"/>
        <w:spacing w:before="1" w:after="0"/>
        <w:rPr/>
      </w:pPr>
      <w:r>
        <w:rPr/>
      </w:r>
    </w:p>
    <w:p>
      <w:pPr>
        <w:pStyle w:val="ListParagraph"/>
        <w:numPr>
          <w:ilvl w:val="0"/>
          <w:numId w:val="1"/>
        </w:numPr>
        <w:tabs>
          <w:tab w:val="clear" w:pos="720"/>
          <w:tab w:val="left" w:pos="819" w:leader="none"/>
          <w:tab w:val="left" w:pos="820" w:leader="none"/>
        </w:tabs>
        <w:rPr/>
      </w:pPr>
      <w:r>
        <w:rPr/>
        <w:t>Consumer</w:t>
      </w:r>
      <w:r>
        <w:rPr>
          <w:spacing w:val="-1"/>
        </w:rPr>
        <w:t xml:space="preserve"> </w:t>
      </w:r>
      <w:r>
        <w:rPr/>
        <w:t>pricing</w:t>
      </w:r>
      <w:r>
        <w:rPr>
          <w:spacing w:val="-5"/>
        </w:rPr>
        <w:t xml:space="preserve"> </w:t>
      </w:r>
      <w:r>
        <w:rPr/>
        <w:t>of</w:t>
      </w:r>
      <w:r>
        <w:rPr>
          <w:spacing w:val="-2"/>
        </w:rPr>
        <w:t xml:space="preserve"> service:</w:t>
      </w:r>
    </w:p>
    <w:p>
      <w:pPr>
        <w:pStyle w:val="TextBody"/>
        <w:spacing w:before="10" w:after="0"/>
        <w:rPr>
          <w:sz w:val="21"/>
        </w:rPr>
      </w:pPr>
      <w:r>
        <w:rPr>
          <w:sz w:val="21"/>
        </w:rPr>
      </w:r>
    </w:p>
    <w:p>
      <w:pPr>
        <w:pStyle w:val="ListParagraph"/>
        <w:numPr>
          <w:ilvl w:val="0"/>
          <w:numId w:val="1"/>
        </w:numPr>
        <w:tabs>
          <w:tab w:val="clear" w:pos="720"/>
          <w:tab w:val="left" w:pos="869" w:leader="none"/>
          <w:tab w:val="left" w:pos="870" w:leader="none"/>
          <w:tab w:val="left" w:pos="4419" w:leader="none"/>
          <w:tab w:val="left" w:pos="5102" w:leader="none"/>
          <w:tab w:val="left" w:pos="5739" w:leader="none"/>
        </w:tabs>
        <w:spacing w:before="1" w:after="0"/>
        <w:ind w:left="869" w:hanging="410"/>
        <w:rPr>
          <w:rFonts w:ascii="Times New Roman" w:hAnsi="Times New Roman"/>
        </w:rPr>
      </w:pPr>
      <w:r>
        <w:rPr/>
        <w:t>Service</w:t>
      </w:r>
      <w:r>
        <w:rPr>
          <w:spacing w:val="-6"/>
        </w:rPr>
        <w:t xml:space="preserve"> </w:t>
      </w:r>
      <w:r>
        <w:rPr/>
        <w:t>outside</w:t>
      </w:r>
      <w:r>
        <w:rPr>
          <w:spacing w:val="-2"/>
        </w:rPr>
        <w:t xml:space="preserve"> target </w:t>
      </w:r>
      <w:r>
        <w:rPr>
          <w:spacing w:val="-4"/>
        </w:rPr>
        <w:t>area</w:t>
      </w:r>
      <w:r>
        <w:rPr/>
        <w:tab/>
      </w:r>
      <w:r>
        <w:rPr>
          <w:spacing w:val="-5"/>
        </w:rPr>
        <w:t>Yes</w:t>
      </w:r>
      <w:r>
        <w:rPr>
          <w:rFonts w:ascii="Times New Roman" w:hAnsi="Times New Roman"/>
          <w:u w:val="single"/>
        </w:rPr>
        <w:tab/>
      </w:r>
      <w:r>
        <w:rPr>
          <w:spacing w:val="-5"/>
        </w:rPr>
        <w:t>No</w:t>
      </w:r>
      <w:r>
        <w:rPr>
          <w:rFonts w:ascii="Times New Roman" w:hAnsi="Times New Roman"/>
          <w:u w:val="single"/>
        </w:rPr>
        <w:tab/>
      </w:r>
    </w:p>
    <w:p>
      <w:pPr>
        <w:pStyle w:val="Normal"/>
        <w:spacing w:before="8" w:after="25"/>
        <w:rPr>
          <w:rFonts w:ascii="Times New Roman" w:hAnsi="Times New Roman"/>
          <w:sz w:val="28"/>
        </w:rPr>
      </w:pPr>
      <w:r>
        <w:br w:type="column"/>
      </w:r>
      <w:r>
        <w:rPr>
          <w:rFonts w:ascii="Times New Roman" w:hAnsi="Times New Roman"/>
          <w:sz w:val="28"/>
        </w:rPr>
      </w:r>
    </w:p>
    <w:p>
      <w:pPr>
        <w:pStyle w:val="TextBody"/>
        <w:spacing w:lineRule="exact" w:line="20"/>
        <w:ind w:left="800" w:hanging="0"/>
        <w:rPr>
          <w:rFonts w:ascii="Times New Roman" w:hAnsi="Times New Roman"/>
          <w:sz w:val="2"/>
        </w:rPr>
      </w:pPr>
      <w:r>
        <w:rPr/>
        <mc:AlternateContent>
          <mc:Choice Requires="wpg">
            <w:drawing>
              <wp:inline distT="0" distB="0" distL="0" distR="0" wp14:anchorId="4F1BAB6A">
                <wp:extent cx="1598930" cy="0"/>
                <wp:effectExtent l="0" t="0" r="1270" b="635"/>
                <wp:docPr id="10" name="Shape10"/>
                <a:graphic xmlns:a="http://schemas.openxmlformats.org/drawingml/2006/main">
                  <a:graphicData uri="http://schemas.microsoft.com/office/word/2010/wordprocessingGroup">
                    <wpg:wgp>
                      <wpg:cNvGrpSpPr/>
                      <wpg:grpSpPr>
                        <a:xfrm>
                          <a:off x="0" y="0"/>
                          <a:ext cx="1598760" cy="0"/>
                          <a:chOff x="0" y="0"/>
                          <a:chExt cx="1598760" cy="0"/>
                        </a:xfrm>
                      </wpg:grpSpPr>
                      <wps:wsp>
                        <wps:cNvSpPr/>
                        <wps:spPr>
                          <a:xfrm>
                            <a:off x="0" y="0"/>
                            <a:ext cx="1598760" cy="0"/>
                          </a:xfrm>
                          <a:prstGeom prst="line">
                            <a:avLst/>
                          </a:prstGeom>
                          <a:ln w="9087">
                            <a:solidFill>
                              <a:srgbClr val="000000"/>
                            </a:solidFill>
                            <a:round/>
                          </a:ln>
                        </wps:spPr>
                        <wps:style>
                          <a:lnRef idx="0"/>
                          <a:fillRef idx="0"/>
                          <a:effectRef idx="0"/>
                          <a:fontRef idx="minor"/>
                        </wps:style>
                        <wps:bodyPr/>
                      </wps:wsp>
                    </wpg:wgp>
                  </a:graphicData>
                </a:graphic>
              </wp:inline>
            </w:drawing>
          </mc:Choice>
          <mc:Fallback>
            <w:pict>
              <v:group id="shape_0" alt="Shape10" style="position:absolute;margin-left:0pt;margin-top:-0.1pt;width:125.85pt;height:0pt" coordorigin="0,-2" coordsize="2517,0">
                <v:line id="shape_0" from="0,-2" to="2517,-2" ID="Line 31" stroked="t" o:allowincell="f" style="position:absolute;mso-position-vertical:top">
                  <v:stroke color="black" weight="9000" joinstyle="round" endcap="flat"/>
                  <v:fill o:detectmouseclick="t" on="false"/>
                  <w10:wrap type="square"/>
                </v:line>
              </v:group>
            </w:pict>
          </mc:Fallback>
        </mc:AlternateContent>
      </w:r>
    </w:p>
    <w:p>
      <w:pPr>
        <w:pStyle w:val="TextBody"/>
        <w:rPr>
          <w:rFonts w:ascii="Times New Roman" w:hAnsi="Times New Roman"/>
          <w:sz w:val="20"/>
        </w:rPr>
      </w:pPr>
      <w:r>
        <w:rPr>
          <w:rFonts w:ascii="Times New Roman" w:hAnsi="Times New Roman"/>
          <w:sz w:val="20"/>
        </w:rPr>
      </w:r>
    </w:p>
    <w:p>
      <w:pPr>
        <w:pStyle w:val="TextBody"/>
        <w:spacing w:before="8" w:after="0"/>
        <w:rPr>
          <w:rFonts w:ascii="Times New Roman" w:hAnsi="Times New Roman"/>
          <w:sz w:val="23"/>
        </w:rPr>
      </w:pPr>
      <w:r>
        <w:rPr>
          <w:rFonts w:ascii="Times New Roman" w:hAnsi="Times New Roman"/>
          <w:sz w:val="23"/>
        </w:rPr>
        <mc:AlternateContent>
          <mc:Choice Requires="wps">
            <w:drawing>
              <wp:anchor behindDoc="0" distT="0" distB="0" distL="0" distR="0" simplePos="0" locked="0" layoutInCell="0" allowOverlap="1" relativeHeight="17" wp14:anchorId="5ABD90B9">
                <wp:simplePos x="0" y="0"/>
                <wp:positionH relativeFrom="page">
                  <wp:posOffset>5029200</wp:posOffset>
                </wp:positionH>
                <wp:positionV relativeFrom="paragraph">
                  <wp:posOffset>188595</wp:posOffset>
                </wp:positionV>
                <wp:extent cx="1598930" cy="1270"/>
                <wp:effectExtent l="0" t="4445" r="0" b="3175"/>
                <wp:wrapTopAndBottom/>
                <wp:docPr id="11" name="docshape5"/>
                <a:graphic xmlns:a="http://schemas.openxmlformats.org/drawingml/2006/main">
                  <a:graphicData uri="http://schemas.microsoft.com/office/word/2010/wordprocessingShape">
                    <wps:wsp>
                      <wps:cNvSpPr/>
                      <wps:spPr>
                        <a:xfrm>
                          <a:off x="0" y="0"/>
                          <a:ext cx="1598760" cy="1440"/>
                        </a:xfrm>
                        <a:custGeom>
                          <a:avLst/>
                          <a:gdLst/>
                          <a:ahLst/>
                          <a:rect l="l" t="t" r="r" b="b"/>
                          <a:pathLst>
                            <a:path w="2518" h="0">
                              <a:moveTo>
                                <a:pt x="0" y="0"/>
                              </a:moveTo>
                              <a:lnTo>
                                <a:pt x="2517" y="0"/>
                              </a:lnTo>
                            </a:path>
                          </a:pathLst>
                        </a:custGeom>
                        <a:noFill/>
                        <a:ln w="9087">
                          <a:solidFill>
                            <a:srgbClr val="000000"/>
                          </a:solidFill>
                          <a:round/>
                        </a:ln>
                      </wps:spPr>
                      <wps:style>
                        <a:lnRef idx="0"/>
                        <a:fillRef idx="0"/>
                        <a:effectRef idx="0"/>
                        <a:fontRef idx="minor"/>
                      </wps:style>
                      <wps:bodyPr/>
                    </wps:wsp>
                  </a:graphicData>
                </a:graphic>
              </wp:anchor>
            </w:drawing>
          </mc:Choice>
          <mc:Fallback>
            <w:pict/>
          </mc:Fallback>
        </mc:AlternateContent>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5"/>
        </w:rPr>
      </w:pPr>
      <w:r>
        <w:rPr>
          <w:rFonts w:ascii="Times New Roman" w:hAnsi="Times New Roman"/>
          <w:sz w:val="25"/>
        </w:rPr>
        <mc:AlternateContent>
          <mc:Choice Requires="wps">
            <w:drawing>
              <wp:anchor behindDoc="0" distT="0" distB="0" distL="0" distR="0" simplePos="0" locked="0" layoutInCell="0" allowOverlap="1" relativeHeight="18" wp14:anchorId="3565EA8A">
                <wp:simplePos x="0" y="0"/>
                <wp:positionH relativeFrom="page">
                  <wp:posOffset>5029200</wp:posOffset>
                </wp:positionH>
                <wp:positionV relativeFrom="paragraph">
                  <wp:posOffset>198120</wp:posOffset>
                </wp:positionV>
                <wp:extent cx="1598930" cy="1270"/>
                <wp:effectExtent l="0" t="4445" r="0" b="3175"/>
                <wp:wrapTopAndBottom/>
                <wp:docPr id="12" name="docshape6"/>
                <a:graphic xmlns:a="http://schemas.openxmlformats.org/drawingml/2006/main">
                  <a:graphicData uri="http://schemas.microsoft.com/office/word/2010/wordprocessingShape">
                    <wps:wsp>
                      <wps:cNvSpPr/>
                      <wps:spPr>
                        <a:xfrm>
                          <a:off x="0" y="0"/>
                          <a:ext cx="1598760" cy="1440"/>
                        </a:xfrm>
                        <a:custGeom>
                          <a:avLst/>
                          <a:gdLst/>
                          <a:ahLst/>
                          <a:rect l="l" t="t" r="r" b="b"/>
                          <a:pathLst>
                            <a:path w="2518" h="0">
                              <a:moveTo>
                                <a:pt x="0" y="0"/>
                              </a:moveTo>
                              <a:lnTo>
                                <a:pt x="2517" y="0"/>
                              </a:lnTo>
                            </a:path>
                          </a:pathLst>
                        </a:custGeom>
                        <a:noFill/>
                        <a:ln w="9087">
                          <a:solidFill>
                            <a:srgbClr val="000000"/>
                          </a:solidFill>
                          <a:round/>
                        </a:ln>
                      </wps:spPr>
                      <wps:style>
                        <a:lnRef idx="0"/>
                        <a:fillRef idx="0"/>
                        <a:effectRef idx="0"/>
                        <a:fontRef idx="minor"/>
                      </wps:style>
                      <wps:bodyPr/>
                    </wps:wsp>
                  </a:graphicData>
                </a:graphic>
              </wp:anchor>
            </w:drawing>
          </mc:Choice>
          <mc:Fallback>
            <w:pict/>
          </mc:Fallback>
        </mc:AlternateContent>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5"/>
        </w:rPr>
      </w:pPr>
      <w:r>
        <w:rPr>
          <w:rFonts w:ascii="Times New Roman" w:hAnsi="Times New Roman"/>
          <w:sz w:val="25"/>
        </w:rPr>
        <mc:AlternateContent>
          <mc:Choice Requires="wps">
            <w:drawing>
              <wp:anchor behindDoc="0" distT="0" distB="0" distL="0" distR="0" simplePos="0" locked="0" layoutInCell="0" allowOverlap="1" relativeHeight="19" wp14:anchorId="21E3881A">
                <wp:simplePos x="0" y="0"/>
                <wp:positionH relativeFrom="page">
                  <wp:posOffset>5029200</wp:posOffset>
                </wp:positionH>
                <wp:positionV relativeFrom="paragraph">
                  <wp:posOffset>198120</wp:posOffset>
                </wp:positionV>
                <wp:extent cx="1598930" cy="1270"/>
                <wp:effectExtent l="0" t="4445" r="0" b="3175"/>
                <wp:wrapTopAndBottom/>
                <wp:docPr id="13" name="docshape7"/>
                <a:graphic xmlns:a="http://schemas.openxmlformats.org/drawingml/2006/main">
                  <a:graphicData uri="http://schemas.microsoft.com/office/word/2010/wordprocessingShape">
                    <wps:wsp>
                      <wps:cNvSpPr/>
                      <wps:spPr>
                        <a:xfrm>
                          <a:off x="0" y="0"/>
                          <a:ext cx="1598760" cy="1440"/>
                        </a:xfrm>
                        <a:custGeom>
                          <a:avLst/>
                          <a:gdLst/>
                          <a:ahLst/>
                          <a:rect l="l" t="t" r="r" b="b"/>
                          <a:pathLst>
                            <a:path w="2518" h="0">
                              <a:moveTo>
                                <a:pt x="0" y="0"/>
                              </a:moveTo>
                              <a:lnTo>
                                <a:pt x="2517" y="0"/>
                              </a:lnTo>
                            </a:path>
                          </a:pathLst>
                        </a:custGeom>
                        <a:noFill/>
                        <a:ln w="9087">
                          <a:solidFill>
                            <a:srgbClr val="000000"/>
                          </a:solidFill>
                          <a:round/>
                        </a:ln>
                      </wps:spPr>
                      <wps:style>
                        <a:lnRef idx="0"/>
                        <a:fillRef idx="0"/>
                        <a:effectRef idx="0"/>
                        <a:fontRef idx="minor"/>
                      </wps:style>
                      <wps:bodyPr/>
                    </wps:wsp>
                  </a:graphicData>
                </a:graphic>
              </wp:anchor>
            </w:drawing>
          </mc:Choice>
          <mc:Fallback>
            <w:pict/>
          </mc:Fallback>
        </mc:AlternateContent>
      </w:r>
    </w:p>
    <w:p>
      <w:pPr>
        <w:pStyle w:val="TextBody"/>
        <w:spacing w:before="10" w:after="0"/>
        <w:rPr>
          <w:rFonts w:ascii="Times New Roman" w:hAnsi="Times New Roman"/>
          <w:sz w:val="25"/>
        </w:rPr>
      </w:pPr>
      <w:r>
        <w:rPr>
          <w:rFonts w:ascii="Times New Roman" w:hAnsi="Times New Roman"/>
          <w:sz w:val="25"/>
        </w:rPr>
      </w:r>
    </w:p>
    <w:p>
      <w:pPr>
        <w:pStyle w:val="TextBody"/>
        <w:spacing w:before="1" w:after="0"/>
        <w:ind w:left="80" w:hanging="0"/>
        <w:rPr/>
      </w:pPr>
      <w:r>
        <mc:AlternateContent>
          <mc:Choice Requires="wps">
            <w:drawing>
              <wp:anchor behindDoc="0" distT="0" distB="0" distL="0" distR="0" simplePos="0" locked="0" layoutInCell="0" allowOverlap="1" relativeHeight="16" wp14:anchorId="30E90A5D">
                <wp:simplePos x="0" y="0"/>
                <wp:positionH relativeFrom="page">
                  <wp:posOffset>5029200</wp:posOffset>
                </wp:positionH>
                <wp:positionV relativeFrom="paragraph">
                  <wp:posOffset>154305</wp:posOffset>
                </wp:positionV>
                <wp:extent cx="1598295" cy="635"/>
                <wp:effectExtent l="4445" t="4445" r="4445" b="4445"/>
                <wp:wrapNone/>
                <wp:docPr id="14" name="Line 26"/>
                <a:graphic xmlns:a="http://schemas.openxmlformats.org/drawingml/2006/main">
                  <a:graphicData uri="http://schemas.microsoft.com/office/word/2010/wordprocessingShape">
                    <wps:wsp>
                      <wps:cNvSpPr/>
                      <wps:spPr>
                        <a:xfrm>
                          <a:off x="0" y="0"/>
                          <a:ext cx="1598400" cy="720"/>
                        </a:xfrm>
                        <a:prstGeom prst="line">
                          <a:avLst/>
                        </a:prstGeom>
                        <a:ln w="9087">
                          <a:solidFill>
                            <a:srgbClr val="000000"/>
                          </a:solidFill>
                          <a:round/>
                        </a:ln>
                      </wps:spPr>
                      <wps:style>
                        <a:lnRef idx="0"/>
                        <a:fillRef idx="0"/>
                        <a:effectRef idx="0"/>
                        <a:fontRef idx="minor"/>
                      </wps:style>
                      <wps:bodyPr/>
                    </wps:wsp>
                  </a:graphicData>
                </a:graphic>
              </wp:anchor>
            </w:drawing>
          </mc:Choice>
          <mc:Fallback>
            <w:pict>
              <v:line id="shape_0" from="396pt,12.15pt" to="521.8pt,12.15pt" ID="Line 26" stroked="t" o:allowincell="f" style="position:absolute;mso-position-horizontal-relative:page" wp14:anchorId="30E90A5D">
                <v:stroke color="black" weight="9000" joinstyle="round" endcap="flat"/>
                <v:fill o:detectmouseclick="t" on="false"/>
                <w10:wrap type="none"/>
              </v:line>
            </w:pict>
          </mc:Fallback>
        </mc:AlternateContent>
      </w:r>
      <w:r>
        <w:rPr/>
        <w:t xml:space="preserve">Est </w:t>
      </w:r>
      <w:r>
        <w:rPr>
          <w:spacing w:val="-5"/>
        </w:rPr>
        <w:t>#:</w:t>
      </w:r>
    </w:p>
    <w:p>
      <w:pPr>
        <w:sectPr>
          <w:type w:val="continuous"/>
          <w:pgSz w:w="12240" w:h="15840"/>
          <w:pgMar w:left="1340" w:right="1180" w:gutter="0" w:header="0" w:top="1820" w:footer="1091" w:bottom="1280"/>
          <w:cols w:num="2" w:equalWidth="false" w:sep="false">
            <w:col w:w="5739" w:space="40"/>
            <w:col w:w="3940"/>
          </w:cols>
          <w:formProt w:val="false"/>
          <w:textDirection w:val="lrTb"/>
          <w:docGrid w:type="default" w:linePitch="100" w:charSpace="4096"/>
        </w:sectPr>
      </w:pPr>
    </w:p>
    <w:p>
      <w:pPr>
        <w:pStyle w:val="TextBody"/>
        <w:rPr>
          <w:sz w:val="20"/>
        </w:rPr>
      </w:pPr>
      <w:r>
        <w:rPr>
          <w:sz w:val="20"/>
        </w:rPr>
      </w:r>
    </w:p>
    <w:p>
      <w:pPr>
        <w:pStyle w:val="TextBody"/>
        <w:rPr>
          <w:sz w:val="20"/>
        </w:rPr>
      </w:pPr>
      <w:r>
        <w:rPr>
          <w:sz w:val="20"/>
        </w:rPr>
      </w:r>
    </w:p>
    <w:p>
      <w:pPr>
        <w:pStyle w:val="TextBody"/>
        <w:spacing w:before="11" w:after="0"/>
        <w:rPr>
          <w:sz w:val="18"/>
        </w:rPr>
      </w:pPr>
      <w:r>
        <w:rPr>
          <w:sz w:val="18"/>
        </w:rPr>
      </w:r>
    </w:p>
    <w:p>
      <w:pPr>
        <w:pStyle w:val="TextBody"/>
        <w:tabs>
          <w:tab w:val="clear" w:pos="720"/>
          <w:tab w:val="left" w:pos="4093" w:leader="none"/>
        </w:tabs>
        <w:spacing w:before="87" w:after="0"/>
        <w:ind w:left="100" w:right="399" w:hanging="0"/>
        <w:jc w:val="both"/>
        <w:rPr/>
      </w:pPr>
      <w:bookmarkStart w:id="5" w:name="_Hlk124414970"/>
      <w:r>
        <w:rPr/>
        <w:t xml:space="preserve">I, </w:t>
      </w:r>
      <w:r>
        <w:rPr>
          <w:rFonts w:ascii="Times New Roman" w:hAnsi="Times New Roman"/>
          <w:u w:val="single"/>
        </w:rPr>
        <w:tab/>
      </w:r>
      <w:r>
        <w:rPr/>
        <w:t>,</w:t>
      </w:r>
      <w:r>
        <w:rPr>
          <w:spacing w:val="-7"/>
        </w:rPr>
        <w:t xml:space="preserve"> </w:t>
      </w:r>
      <w:r>
        <w:rPr/>
        <w:t>an</w:t>
      </w:r>
      <w:r>
        <w:rPr>
          <w:spacing w:val="-7"/>
        </w:rPr>
        <w:t xml:space="preserve"> </w:t>
      </w:r>
      <w:r>
        <w:rPr/>
        <w:t>authorized</w:t>
      </w:r>
      <w:r>
        <w:rPr>
          <w:spacing w:val="-5"/>
        </w:rPr>
        <w:t xml:space="preserve"> </w:t>
      </w:r>
      <w:r>
        <w:rPr/>
        <w:t>representative</w:t>
      </w:r>
      <w:r>
        <w:rPr>
          <w:spacing w:val="-7"/>
        </w:rPr>
        <w:t xml:space="preserve"> </w:t>
      </w:r>
      <w:r>
        <w:rPr/>
        <w:t>of</w:t>
      </w:r>
      <w:r>
        <w:rPr>
          <w:spacing w:val="-7"/>
        </w:rPr>
        <w:t xml:space="preserve"> </w:t>
      </w:r>
      <w:r>
        <w:rPr/>
        <w:t>the</w:t>
      </w:r>
      <w:r>
        <w:rPr>
          <w:spacing w:val="-5"/>
        </w:rPr>
        <w:t xml:space="preserve"> </w:t>
      </w:r>
      <w:r>
        <w:rPr/>
        <w:t>above</w:t>
      </w:r>
      <w:r>
        <w:rPr>
          <w:spacing w:val="-5"/>
        </w:rPr>
        <w:t xml:space="preserve"> </w:t>
      </w:r>
      <w:r>
        <w:rPr/>
        <w:t>indicated</w:t>
      </w:r>
      <w:r>
        <w:rPr>
          <w:spacing w:val="-5"/>
        </w:rPr>
        <w:t xml:space="preserve"> </w:t>
      </w:r>
      <w:r>
        <w:rPr/>
        <w:t>firm, have reviewed,</w:t>
      </w:r>
      <w:r>
        <w:rPr>
          <w:spacing w:val="-2"/>
        </w:rPr>
        <w:t xml:space="preserve"> </w:t>
      </w:r>
      <w:r>
        <w:rPr/>
        <w:t>and</w:t>
      </w:r>
      <w:r>
        <w:rPr>
          <w:spacing w:val="-2"/>
        </w:rPr>
        <w:t xml:space="preserve"> </w:t>
      </w:r>
      <w:r>
        <w:rPr/>
        <w:t>understand</w:t>
      </w:r>
      <w:r>
        <w:rPr>
          <w:spacing w:val="-2"/>
        </w:rPr>
        <w:t xml:space="preserve"> </w:t>
      </w:r>
      <w:r>
        <w:rPr/>
        <w:t>the Rural</w:t>
      </w:r>
      <w:r>
        <w:rPr>
          <w:spacing w:val="-2"/>
        </w:rPr>
        <w:t xml:space="preserve"> </w:t>
      </w:r>
      <w:r>
        <w:rPr/>
        <w:t>Broadband</w:t>
      </w:r>
      <w:r>
        <w:rPr>
          <w:spacing w:val="-3"/>
        </w:rPr>
        <w:t xml:space="preserve"> </w:t>
      </w:r>
      <w:r>
        <w:rPr/>
        <w:t>Deployment</w:t>
      </w:r>
      <w:r>
        <w:rPr>
          <w:spacing w:val="-3"/>
        </w:rPr>
        <w:t xml:space="preserve"> </w:t>
      </w:r>
      <w:r>
        <w:rPr/>
        <w:t>in Morgan County’s</w:t>
      </w:r>
      <w:r>
        <w:rPr>
          <w:spacing w:val="-3"/>
        </w:rPr>
        <w:t xml:space="preserve"> </w:t>
      </w:r>
      <w:r>
        <w:rPr/>
        <w:t>Request</w:t>
      </w:r>
      <w:r>
        <w:rPr>
          <w:spacing w:val="-4"/>
        </w:rPr>
        <w:t xml:space="preserve"> </w:t>
      </w:r>
      <w:r>
        <w:rPr/>
        <w:t>for</w:t>
      </w:r>
      <w:r>
        <w:rPr>
          <w:spacing w:val="-4"/>
        </w:rPr>
        <w:t xml:space="preserve"> </w:t>
      </w:r>
      <w:r>
        <w:rPr/>
        <w:t>Proposal, and I/we am/are prepared to provide the required services for the above costs.</w:t>
      </w:r>
    </w:p>
    <w:p>
      <w:pPr>
        <w:pStyle w:val="TextBody"/>
        <w:rPr/>
      </w:pPr>
      <w:r>
        <w:rPr/>
      </w:r>
    </w:p>
    <w:p>
      <w:pPr>
        <w:pStyle w:val="TextBody"/>
        <w:rPr/>
      </w:pPr>
      <w:r>
        <w:rPr/>
      </w:r>
    </w:p>
    <w:p>
      <w:pPr>
        <w:pStyle w:val="TextBody"/>
        <w:rPr/>
      </w:pPr>
      <w:r>
        <w:rPr/>
      </w:r>
    </w:p>
    <w:p>
      <w:pPr>
        <w:pStyle w:val="TextBody"/>
        <w:spacing w:before="11" w:after="0"/>
        <w:rPr>
          <w:sz w:val="21"/>
        </w:rPr>
      </w:pPr>
      <w:r>
        <w:rPr>
          <w:sz w:val="21"/>
        </w:rPr>
      </w:r>
    </w:p>
    <w:p>
      <w:pPr>
        <w:pStyle w:val="TextBody"/>
        <w:tabs>
          <w:tab w:val="clear" w:pos="720"/>
          <w:tab w:val="left" w:pos="5139" w:leader="none"/>
          <w:tab w:val="left" w:pos="7426" w:leader="none"/>
        </w:tabs>
        <w:ind w:left="100" w:hanging="0"/>
        <w:jc w:val="both"/>
        <w:rPr>
          <w:rFonts w:ascii="Times New Roman" w:hAnsi="Times New Roman"/>
        </w:rPr>
      </w:pPr>
      <w:r>
        <w:rPr/>
        <w:t xml:space="preserve">Signature: </w:t>
      </w:r>
      <w:r>
        <w:rPr>
          <w:rFonts w:ascii="Times New Roman" w:hAnsi="Times New Roman"/>
          <w:u w:val="single"/>
        </w:rPr>
        <w:tab/>
      </w:r>
      <w:r>
        <w:rPr>
          <w:spacing w:val="-2"/>
        </w:rPr>
        <w:t>Date:</w:t>
      </w:r>
      <w:r>
        <w:rPr>
          <w:rFonts w:ascii="Times New Roman" w:hAnsi="Times New Roman"/>
          <w:u w:val="single"/>
        </w:rPr>
        <w:tab/>
      </w:r>
      <w:bookmarkEnd w:id="5"/>
    </w:p>
    <w:p>
      <w:pPr>
        <w:sectPr>
          <w:type w:val="continuous"/>
          <w:pgSz w:w="12240" w:h="15840"/>
          <w:pgMar w:left="1340" w:right="1180" w:gutter="0" w:header="0" w:top="1820" w:footer="1091" w:bottom="1280"/>
          <w:formProt w:val="false"/>
          <w:textDirection w:val="lrTb"/>
          <w:docGrid w:type="default" w:linePitch="100" w:charSpace="4096"/>
        </w:sectPr>
      </w:pPr>
    </w:p>
    <w:p>
      <w:pPr>
        <w:pStyle w:val="TextBody"/>
        <w:spacing w:lineRule="auto" w:line="360"/>
        <w:jc w:val="center"/>
        <w:rPr>
          <w:rFonts w:ascii="Times New Roman" w:hAnsi="Times New Roman"/>
          <w:b/>
          <w:b/>
          <w:bCs/>
          <w:u w:val="single"/>
        </w:rPr>
      </w:pPr>
      <w:bookmarkStart w:id="6" w:name="_Hlk124319402"/>
      <w:r>
        <w:rPr>
          <w:rFonts w:ascii="Times New Roman" w:hAnsi="Times New Roman"/>
          <w:b/>
          <w:bCs/>
          <w:u w:val="single"/>
        </w:rPr>
        <w:t>APPENDIX B</w:t>
      </w:r>
    </w:p>
    <w:p>
      <w:pPr>
        <w:pStyle w:val="TextBody"/>
        <w:spacing w:lineRule="auto" w:line="360"/>
        <w:jc w:val="center"/>
        <w:rPr>
          <w:rFonts w:ascii="Times New Roman" w:hAnsi="Times New Roman"/>
          <w:b/>
          <w:b/>
          <w:bCs/>
        </w:rPr>
      </w:pPr>
      <w:bookmarkStart w:id="7" w:name="_Hlk124319402"/>
      <w:r>
        <w:rPr>
          <w:rFonts w:ascii="Times New Roman" w:hAnsi="Times New Roman"/>
          <w:b/>
          <w:bCs/>
          <w:u w:val="single"/>
        </w:rPr>
        <w:t>INVESTMENT AREAS</w:t>
      </w:r>
      <w:bookmarkEnd w:id="7"/>
    </w:p>
    <w:p>
      <w:pPr>
        <w:pStyle w:val="TextBody"/>
        <w:rPr>
          <w:rFonts w:ascii="Times New Roman" w:hAnsi="Times New Roman"/>
        </w:rPr>
      </w:pPr>
      <w:r>
        <w:rPr>
          <w:rFonts w:ascii="Times New Roman" w:hAnsi="Times New Roman"/>
        </w:rPr>
      </w:r>
    </w:p>
    <w:p>
      <w:pPr>
        <w:pStyle w:val="TextBody"/>
        <w:rPr>
          <w:rFonts w:ascii="Times New Roman" w:hAnsi="Times New Roman"/>
        </w:rPr>
      </w:pPr>
      <w:r>
        <w:rPr>
          <w:rFonts w:ascii="Times New Roman" w:hAnsi="Times New Roman"/>
        </w:rPr>
        <w:t>Current areas that lack the federal minimum level of coverage are indicated below:</w:t>
      </w:r>
      <w:r>
        <w:rPr/>
        <w:t xml:space="preserve"> </w:t>
      </w:r>
      <w:r>
        <w:rPr/>
        <w:drawing>
          <wp:inline distT="0" distB="0" distL="0" distR="0">
            <wp:extent cx="4382770" cy="3709670"/>
            <wp:effectExtent l="0" t="0" r="0" b="0"/>
            <wp:docPr id="15"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
                    <pic:cNvPicPr>
                      <a:picLocks noChangeAspect="1" noChangeArrowheads="1"/>
                    </pic:cNvPicPr>
                  </pic:nvPicPr>
                  <pic:blipFill>
                    <a:blip r:embed="rId5"/>
                    <a:stretch>
                      <a:fillRect/>
                    </a:stretch>
                  </pic:blipFill>
                  <pic:spPr bwMode="auto">
                    <a:xfrm>
                      <a:off x="0" y="0"/>
                      <a:ext cx="4382770" cy="3709670"/>
                    </a:xfrm>
                    <a:prstGeom prst="rect">
                      <a:avLst/>
                    </a:prstGeom>
                  </pic:spPr>
                </pic:pic>
              </a:graphicData>
            </a:graphic>
          </wp:inline>
        </w:drawing>
      </w:r>
    </w:p>
    <w:p>
      <w:pPr>
        <w:pStyle w:val="TextBody"/>
        <w:rPr>
          <w:rFonts w:ascii="Times New Roman" w:hAnsi="Times New Roman"/>
        </w:rPr>
      </w:pPr>
      <w:r>
        <w:rPr>
          <w:rFonts w:ascii="Times New Roman" w:hAnsi="Times New Roman"/>
        </w:rPr>
      </w:r>
    </w:p>
    <w:p>
      <w:pPr>
        <w:pStyle w:val="TextBody"/>
        <w:rPr/>
      </w:pPr>
      <w:r>
        <w:rPr/>
        <w:t xml:space="preserve">Morgan County </w:t>
      </w:r>
      <w:r>
        <w:rPr/>
        <w:drawing>
          <wp:inline distT="0" distB="0" distL="0" distR="0">
            <wp:extent cx="6692900" cy="5998845"/>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
                    <pic:cNvPicPr>
                      <a:picLocks noChangeAspect="1" noChangeArrowheads="1"/>
                    </pic:cNvPicPr>
                  </pic:nvPicPr>
                  <pic:blipFill>
                    <a:blip r:embed="rId6"/>
                    <a:stretch>
                      <a:fillRect/>
                    </a:stretch>
                  </pic:blipFill>
                  <pic:spPr bwMode="auto">
                    <a:xfrm>
                      <a:off x="0" y="0"/>
                      <a:ext cx="6692900" cy="5998845"/>
                    </a:xfrm>
                    <a:prstGeom prst="rect">
                      <a:avLst/>
                    </a:prstGeom>
                  </pic:spPr>
                </pic:pic>
              </a:graphicData>
            </a:graphic>
          </wp:inline>
        </w:drawing>
      </w:r>
      <w:r>
        <w:rPr/>
        <w:t>Malta Township</w:t>
      </w:r>
      <w:r>
        <w:rPr/>
        <w:drawing>
          <wp:inline distT="0" distB="0" distL="0" distR="0">
            <wp:extent cx="6692900" cy="7978140"/>
            <wp:effectExtent l="0" t="0" r="0" b="0"/>
            <wp:docPr id="17"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
                    <pic:cNvPicPr>
                      <a:picLocks noChangeAspect="1" noChangeArrowheads="1"/>
                    </pic:cNvPicPr>
                  </pic:nvPicPr>
                  <pic:blipFill>
                    <a:blip r:embed="rId7"/>
                    <a:stretch>
                      <a:fillRect/>
                    </a:stretch>
                  </pic:blipFill>
                  <pic:spPr bwMode="auto">
                    <a:xfrm>
                      <a:off x="0" y="0"/>
                      <a:ext cx="6692900" cy="7978140"/>
                    </a:xfrm>
                    <a:prstGeom prst="rect">
                      <a:avLst/>
                    </a:prstGeom>
                  </pic:spPr>
                </pic:pic>
              </a:graphicData>
            </a:graphic>
          </wp:inline>
        </w:drawing>
      </w:r>
      <w:r>
        <w:rPr/>
        <w:drawing>
          <wp:inline distT="0" distB="0" distL="0" distR="0">
            <wp:extent cx="6692900" cy="4807585"/>
            <wp:effectExtent l="0" t="0" r="0" b="0"/>
            <wp:docPr id="18"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descr=""/>
                    <pic:cNvPicPr>
                      <a:picLocks noChangeAspect="1" noChangeArrowheads="1"/>
                    </pic:cNvPicPr>
                  </pic:nvPicPr>
                  <pic:blipFill>
                    <a:blip r:embed="rId8"/>
                    <a:stretch>
                      <a:fillRect/>
                    </a:stretch>
                  </pic:blipFill>
                  <pic:spPr bwMode="auto">
                    <a:xfrm>
                      <a:off x="0" y="0"/>
                      <a:ext cx="6692900" cy="4807585"/>
                    </a:xfrm>
                    <a:prstGeom prst="rect">
                      <a:avLst/>
                    </a:prstGeom>
                  </pic:spPr>
                </pic:pic>
              </a:graphicData>
            </a:graphic>
          </wp:inline>
        </w:drawing>
      </w:r>
      <w:r>
        <w:rPr/>
        <w:drawing>
          <wp:inline distT="0" distB="0" distL="0" distR="0">
            <wp:extent cx="6692900" cy="5567680"/>
            <wp:effectExtent l="0" t="0" r="0" b="0"/>
            <wp:docPr id="19"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
                    <pic:cNvPicPr>
                      <a:picLocks noChangeAspect="1" noChangeArrowheads="1"/>
                    </pic:cNvPicPr>
                  </pic:nvPicPr>
                  <pic:blipFill>
                    <a:blip r:embed="rId9"/>
                    <a:stretch>
                      <a:fillRect/>
                    </a:stretch>
                  </pic:blipFill>
                  <pic:spPr bwMode="auto">
                    <a:xfrm>
                      <a:off x="0" y="0"/>
                      <a:ext cx="6692900" cy="5567680"/>
                    </a:xfrm>
                    <a:prstGeom prst="rect">
                      <a:avLst/>
                    </a:prstGeom>
                  </pic:spPr>
                </pic:pic>
              </a:graphicData>
            </a:graphic>
          </wp:inline>
        </w:drawing>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rFonts w:ascii="Times New Roman" w:hAnsi="Times New Roman"/>
        </w:rPr>
      </w:pPr>
      <w:r>
        <w:rPr>
          <w:rFonts w:ascii="Times New Roman" w:hAnsi="Times New Roman"/>
        </w:rPr>
        <w:t>COUNTY is specifically looking at investment in the Village of Chesterhill and the Townships of Penn, Malta, Windsor, and Meigsville, though other areas may be included provided that they are not currently receiving coverage at federal minimum levels.</w:t>
      </w:r>
    </w:p>
    <w:p>
      <w:pPr>
        <w:pStyle w:val="TextBody"/>
        <w:jc w:val="center"/>
        <w:rPr>
          <w:rFonts w:ascii="Times New Roman" w:hAnsi="Times New Roman"/>
        </w:rPr>
      </w:pPr>
      <w:r>
        <w:rPr>
          <w:rFonts w:ascii="Times New Roman" w:hAnsi="Times New Roman"/>
        </w:rPr>
      </w:r>
    </w:p>
    <w:p>
      <w:pPr>
        <w:pStyle w:val="TextBody"/>
        <w:jc w:val="center"/>
        <w:rPr>
          <w:rFonts w:ascii="Times New Roman" w:hAnsi="Times New Roman"/>
        </w:rPr>
      </w:pPr>
      <w:r>
        <w:rPr>
          <w:rFonts w:ascii="Times New Roman" w:hAnsi="Times New Roman"/>
        </w:rPr>
      </w:r>
    </w:p>
    <w:p>
      <w:pPr>
        <w:pStyle w:val="TextBody"/>
        <w:jc w:val="center"/>
        <w:rPr>
          <w:rFonts w:ascii="Times New Roman" w:hAnsi="Times New Roman"/>
        </w:rPr>
      </w:pPr>
      <w:r>
        <w:rPr>
          <w:rFonts w:ascii="Times New Roman" w:hAnsi="Times New Roman"/>
        </w:rPr>
      </w:r>
    </w:p>
    <w:p>
      <w:pPr>
        <w:pStyle w:val="TextBody"/>
        <w:jc w:val="center"/>
        <w:rPr>
          <w:rFonts w:ascii="Times New Roman" w:hAnsi="Times New Roman"/>
        </w:rPr>
      </w:pPr>
      <w:r>
        <w:rPr>
          <w:rFonts w:ascii="Times New Roman" w:hAnsi="Times New Roman"/>
        </w:rPr>
      </w:r>
    </w:p>
    <w:p>
      <w:pPr>
        <w:pStyle w:val="TextBody"/>
        <w:jc w:val="center"/>
        <w:rPr>
          <w:rFonts w:ascii="Times New Roman" w:hAnsi="Times New Roman"/>
        </w:rPr>
      </w:pPr>
      <w:r>
        <w:rPr>
          <w:rFonts w:ascii="Times New Roman" w:hAnsi="Times New Roman"/>
        </w:rPr>
      </w:r>
    </w:p>
    <w:p>
      <w:pPr>
        <w:pStyle w:val="TextBody"/>
        <w:jc w:val="center"/>
        <w:rPr>
          <w:rFonts w:ascii="Times New Roman" w:hAnsi="Times New Roman"/>
        </w:rPr>
      </w:pPr>
      <w:r>
        <w:rPr>
          <w:rFonts w:ascii="Times New Roman" w:hAnsi="Times New Roman"/>
        </w:rPr>
      </w:r>
    </w:p>
    <w:p>
      <w:pPr>
        <w:pStyle w:val="TextBody"/>
        <w:jc w:val="center"/>
        <w:rPr>
          <w:rFonts w:ascii="Times New Roman" w:hAnsi="Times New Roman"/>
        </w:rPr>
      </w:pPr>
      <w:r>
        <w:rPr>
          <w:rFonts w:ascii="Times New Roman" w:hAnsi="Times New Roman"/>
        </w:rPr>
      </w:r>
    </w:p>
    <w:p>
      <w:pPr>
        <w:pStyle w:val="TextBody"/>
        <w:spacing w:lineRule="auto" w:line="360"/>
        <w:jc w:val="center"/>
        <w:rPr>
          <w:rFonts w:ascii="Times New Roman" w:hAnsi="Times New Roman"/>
          <w:b/>
          <w:b/>
          <w:bCs/>
          <w:u w:val="single"/>
        </w:rPr>
      </w:pPr>
      <w:bookmarkStart w:id="8" w:name="_Hlk124319449"/>
      <w:r>
        <w:rPr>
          <w:rFonts w:ascii="Times New Roman" w:hAnsi="Times New Roman"/>
          <w:b/>
          <w:bCs/>
          <w:u w:val="single"/>
        </w:rPr>
        <w:t>APPENDIX C</w:t>
      </w:r>
    </w:p>
    <w:p>
      <w:pPr>
        <w:pStyle w:val="TextBody"/>
        <w:spacing w:lineRule="auto" w:line="360"/>
        <w:jc w:val="center"/>
        <w:rPr>
          <w:rFonts w:ascii="Times New Roman" w:hAnsi="Times New Roman"/>
          <w:b/>
          <w:b/>
          <w:bCs/>
          <w:caps/>
          <w:u w:val="single"/>
        </w:rPr>
      </w:pPr>
      <w:r>
        <w:rPr>
          <w:rFonts w:ascii="Times New Roman" w:hAnsi="Times New Roman"/>
          <w:b/>
          <w:bCs/>
          <w:caps/>
          <w:u w:val="single"/>
        </w:rPr>
        <w:t>Sub-contractors</w:t>
      </w:r>
    </w:p>
    <w:p>
      <w:pPr>
        <w:pStyle w:val="TextBody"/>
        <w:spacing w:lineRule="auto" w:line="360"/>
        <w:jc w:val="center"/>
        <w:rPr>
          <w:rFonts w:ascii="Times New Roman" w:hAnsi="Times New Roman"/>
          <w:b/>
          <w:b/>
          <w:bCs/>
          <w:caps/>
          <w:u w:val="single"/>
        </w:rPr>
      </w:pPr>
      <w:r>
        <w:rPr>
          <w:rFonts w:ascii="Times New Roman" w:hAnsi="Times New Roman"/>
          <w:b/>
          <w:bCs/>
          <w:caps/>
          <w:u w:val="single"/>
        </w:rPr>
      </w:r>
    </w:p>
    <w:p>
      <w:pPr>
        <w:pStyle w:val="TextBody"/>
        <w:rPr>
          <w:rFonts w:ascii="Times New Roman" w:hAnsi="Times New Roman"/>
          <w:b/>
          <w:b/>
          <w:bCs/>
        </w:rPr>
      </w:pPr>
      <w:bookmarkStart w:id="9" w:name="_Hlk124319449"/>
      <w:r>
        <w:rPr>
          <w:b/>
          <w:bCs/>
          <w:caps/>
          <w:u w:val="single"/>
        </w:rPr>
        <w:t>For known subcontractors</w:t>
      </w:r>
      <w:bookmarkEnd w:id="9"/>
    </w:p>
    <w:tbl>
      <w:tblPr>
        <w:tblW w:w="10350" w:type="dxa"/>
        <w:jc w:val="left"/>
        <w:tblInd w:w="-637" w:type="dxa"/>
        <w:tblLayout w:type="fixed"/>
        <w:tblCellMar>
          <w:top w:w="0" w:type="dxa"/>
          <w:left w:w="7" w:type="dxa"/>
          <w:bottom w:w="0" w:type="dxa"/>
          <w:right w:w="7" w:type="dxa"/>
        </w:tblCellMar>
        <w:tblLook w:val="0000" w:noHBand="0" w:noVBand="0" w:firstColumn="0" w:lastRow="0" w:lastColumn="0" w:firstRow="0"/>
      </w:tblPr>
      <w:tblGrid>
        <w:gridCol w:w="3149"/>
        <w:gridCol w:w="2880"/>
        <w:gridCol w:w="2341"/>
        <w:gridCol w:w="1979"/>
      </w:tblGrid>
      <w:tr>
        <w:trPr>
          <w:trHeight w:val="766" w:hRule="atLeast"/>
        </w:trPr>
        <w:tc>
          <w:tcPr>
            <w:tcW w:w="3149" w:type="dxa"/>
            <w:tcBorders>
              <w:top w:val="single" w:sz="6" w:space="0" w:color="000000"/>
              <w:left w:val="double" w:sz="2" w:space="0" w:color="000000"/>
              <w:bottom w:val="single" w:sz="6" w:space="0" w:color="000000"/>
              <w:right w:val="single" w:sz="6" w:space="0" w:color="000000"/>
            </w:tcBorders>
          </w:tcPr>
          <w:p>
            <w:pPr>
              <w:pStyle w:val="Normal"/>
              <w:widowControl w:val="false"/>
              <w:overflowPunct w:val="true"/>
              <w:ind w:left="104" w:hanging="0"/>
              <w:jc w:val="center"/>
              <w:rPr>
                <w:rFonts w:eastAsia="Calibri" w:eastAsiaTheme="minorHAnsi"/>
              </w:rPr>
            </w:pPr>
            <w:bookmarkStart w:id="10" w:name="Table_A_-_Proposed_Subcontracts_Breakdow"/>
            <w:bookmarkEnd w:id="10"/>
            <w:r>
              <w:rPr>
                <w:rFonts w:eastAsia="Calibri" w:eastAsiaTheme="minorHAnsi"/>
              </w:rPr>
              <w:t>Name of Sub-contractor</w:t>
            </w:r>
          </w:p>
          <w:p>
            <w:pPr>
              <w:pStyle w:val="Normal"/>
              <w:widowControl w:val="false"/>
              <w:overflowPunct w:val="true"/>
              <w:ind w:left="104" w:hanging="0"/>
              <w:jc w:val="center"/>
              <w:rPr>
                <w:rFonts w:eastAsia="Calibri" w:eastAsiaTheme="minorHAnsi"/>
              </w:rPr>
            </w:pPr>
            <w:r>
              <w:rPr>
                <w:rFonts w:eastAsia="Calibri" w:eastAsiaTheme="minorHAnsi"/>
              </w:rPr>
            </w:r>
          </w:p>
        </w:tc>
        <w:tc>
          <w:tcPr>
            <w:tcW w:w="2880" w:type="dxa"/>
            <w:tcBorders>
              <w:top w:val="single" w:sz="6" w:space="0" w:color="000000"/>
              <w:left w:val="single" w:sz="6" w:space="0" w:color="000000"/>
              <w:bottom w:val="single" w:sz="6" w:space="0" w:color="000000"/>
              <w:right w:val="single" w:sz="6" w:space="0" w:color="000000"/>
            </w:tcBorders>
          </w:tcPr>
          <w:p>
            <w:pPr>
              <w:pStyle w:val="Normal"/>
              <w:widowControl w:val="false"/>
              <w:overflowPunct w:val="true"/>
              <w:ind w:left="119" w:hanging="0"/>
              <w:jc w:val="center"/>
              <w:rPr>
                <w:rFonts w:eastAsia="Calibri" w:eastAsiaTheme="minorHAnsi"/>
              </w:rPr>
            </w:pPr>
            <w:r>
              <w:rPr>
                <w:rFonts w:eastAsia="Calibri" w:eastAsiaTheme="minorHAnsi"/>
              </w:rPr>
              <w:t>Contract Work Types</w:t>
            </w:r>
          </w:p>
          <w:p>
            <w:pPr>
              <w:pStyle w:val="Normal"/>
              <w:widowControl w:val="false"/>
              <w:overflowPunct w:val="true"/>
              <w:ind w:left="119" w:hanging="0"/>
              <w:jc w:val="center"/>
              <w:rPr>
                <w:rFonts w:eastAsia="Calibri" w:eastAsiaTheme="minorHAnsi"/>
              </w:rPr>
            </w:pPr>
            <w:r>
              <w:rPr>
                <w:rFonts w:eastAsia="Calibri" w:eastAsiaTheme="minorHAnsi"/>
              </w:rPr>
              <w:t>(Business of Profession)</w:t>
            </w:r>
          </w:p>
        </w:tc>
        <w:tc>
          <w:tcPr>
            <w:tcW w:w="2341" w:type="dxa"/>
            <w:tcBorders>
              <w:top w:val="single" w:sz="6" w:space="0" w:color="000000"/>
              <w:left w:val="single" w:sz="6" w:space="0" w:color="000000"/>
              <w:bottom w:val="single" w:sz="6" w:space="0" w:color="000000"/>
              <w:right w:val="single" w:sz="6" w:space="0" w:color="000000"/>
            </w:tcBorders>
          </w:tcPr>
          <w:p>
            <w:pPr>
              <w:pStyle w:val="Normal"/>
              <w:widowControl w:val="false"/>
              <w:overflowPunct w:val="true"/>
              <w:ind w:left="120" w:hanging="0"/>
              <w:jc w:val="center"/>
              <w:rPr>
                <w:rFonts w:eastAsia="Calibri" w:eastAsiaTheme="minorHAnsi"/>
              </w:rPr>
            </w:pPr>
            <w:r>
              <w:rPr>
                <w:rFonts w:eastAsia="Calibri" w:eastAsiaTheme="minorHAnsi"/>
              </w:rPr>
              <w:t>Approximate</w:t>
            </w:r>
          </w:p>
          <w:p>
            <w:pPr>
              <w:pStyle w:val="Normal"/>
              <w:widowControl w:val="false"/>
              <w:overflowPunct w:val="true"/>
              <w:ind w:left="120" w:hanging="0"/>
              <w:jc w:val="center"/>
              <w:rPr>
                <w:rFonts w:eastAsia="Calibri" w:eastAsiaTheme="minorHAnsi"/>
              </w:rPr>
            </w:pPr>
            <w:r>
              <w:rPr>
                <w:rFonts w:eastAsia="Calibri" w:eastAsiaTheme="minorHAnsi"/>
              </w:rPr>
              <w:t>Dollar Amount</w:t>
            </w:r>
          </w:p>
        </w:tc>
        <w:tc>
          <w:tcPr>
            <w:tcW w:w="1979" w:type="dxa"/>
            <w:tcBorders>
              <w:top w:val="single" w:sz="6" w:space="0" w:color="000000"/>
              <w:left w:val="single" w:sz="6" w:space="0" w:color="000000"/>
              <w:bottom w:val="single" w:sz="6" w:space="0" w:color="000000"/>
              <w:right w:val="single" w:sz="4" w:space="0" w:color="000000"/>
            </w:tcBorders>
          </w:tcPr>
          <w:p>
            <w:pPr>
              <w:pStyle w:val="Normal"/>
              <w:widowControl w:val="false"/>
              <w:overflowPunct w:val="true"/>
              <w:ind w:left="120" w:hanging="0"/>
              <w:jc w:val="center"/>
              <w:rPr>
                <w:rFonts w:eastAsia="Calibri" w:eastAsiaTheme="minorHAnsi"/>
              </w:rPr>
            </w:pPr>
            <w:r>
              <w:rPr>
                <w:rFonts w:eastAsia="Calibri" w:eastAsiaTheme="minorHAnsi"/>
              </w:rPr>
              <w:t>MBE/WBE?</w:t>
            </w:r>
          </w:p>
        </w:tc>
      </w:tr>
      <w:tr>
        <w:trPr>
          <w:trHeight w:val="1076" w:hRule="atLeast"/>
        </w:trPr>
        <w:tc>
          <w:tcPr>
            <w:tcW w:w="3149" w:type="dxa"/>
            <w:tcBorders>
              <w:top w:val="single" w:sz="6" w:space="0" w:color="000000"/>
              <w:left w:val="double" w:sz="2" w:space="0" w:color="000000"/>
              <w:bottom w:val="single" w:sz="6" w:space="0" w:color="000000"/>
              <w:right w:val="single" w:sz="6" w:space="0" w:color="000000"/>
            </w:tcBorders>
          </w:tcPr>
          <w:p>
            <w:pPr>
              <w:pStyle w:val="Normal"/>
              <w:widowControl w:val="false"/>
              <w:overflowPunct w:val="true"/>
              <w:spacing w:lineRule="exact" w:line="213" w:before="88" w:after="0"/>
              <w:ind w:left="104" w:hanging="0"/>
              <w:rPr>
                <w:rFonts w:eastAsia="Calibri" w:eastAsiaTheme="minorHAnsi"/>
              </w:rPr>
            </w:pPr>
            <w:r>
              <w:rPr>
                <w:rFonts w:eastAsia="Calibri" w:eastAsiaTheme="minorHAnsi"/>
              </w:rPr>
            </w:r>
          </w:p>
        </w:tc>
        <w:tc>
          <w:tcPr>
            <w:tcW w:w="2880" w:type="dxa"/>
            <w:tcBorders>
              <w:top w:val="single" w:sz="6" w:space="0" w:color="000000"/>
              <w:left w:val="single" w:sz="6" w:space="0" w:color="000000"/>
              <w:bottom w:val="single" w:sz="6" w:space="0" w:color="000000"/>
              <w:right w:val="single" w:sz="6" w:space="0" w:color="000000"/>
            </w:tcBorders>
          </w:tcPr>
          <w:p>
            <w:pPr>
              <w:pStyle w:val="Normal"/>
              <w:widowControl w:val="false"/>
              <w:overflowPunct w:val="true"/>
              <w:spacing w:lineRule="exact" w:line="213" w:before="88" w:after="0"/>
              <w:ind w:left="119" w:hanging="0"/>
              <w:rPr>
                <w:rFonts w:eastAsia="Calibri" w:eastAsiaTheme="minorHAnsi"/>
              </w:rPr>
            </w:pPr>
            <w:r>
              <w:rPr>
                <w:rFonts w:eastAsia="Calibri" w:eastAsiaTheme="minorHAnsi"/>
              </w:rPr>
            </w:r>
          </w:p>
        </w:tc>
        <w:tc>
          <w:tcPr>
            <w:tcW w:w="2341" w:type="dxa"/>
            <w:tcBorders>
              <w:top w:val="single" w:sz="6" w:space="0" w:color="000000"/>
              <w:left w:val="single" w:sz="6" w:space="0" w:color="000000"/>
              <w:bottom w:val="single" w:sz="6" w:space="0" w:color="000000"/>
              <w:right w:val="single" w:sz="6" w:space="0" w:color="000000"/>
            </w:tcBorders>
          </w:tcPr>
          <w:p>
            <w:pPr>
              <w:pStyle w:val="Normal"/>
              <w:widowControl w:val="false"/>
              <w:overflowPunct w:val="true"/>
              <w:spacing w:lineRule="exact" w:line="213" w:before="88" w:after="0"/>
              <w:ind w:left="120" w:hanging="0"/>
              <w:rPr>
                <w:rFonts w:eastAsia="Calibri" w:eastAsiaTheme="minorHAnsi"/>
              </w:rPr>
            </w:pPr>
            <w:r>
              <w:rPr>
                <w:rFonts w:eastAsia="Calibri" w:eastAsiaTheme="minorHAnsi"/>
              </w:rPr>
            </w:r>
          </w:p>
        </w:tc>
        <w:tc>
          <w:tcPr>
            <w:tcW w:w="1979" w:type="dxa"/>
            <w:tcBorders>
              <w:top w:val="single" w:sz="6" w:space="0" w:color="000000"/>
              <w:left w:val="single" w:sz="6" w:space="0" w:color="000000"/>
              <w:bottom w:val="single" w:sz="6" w:space="0" w:color="000000"/>
              <w:right w:val="single" w:sz="4" w:space="0" w:color="000000"/>
            </w:tcBorders>
          </w:tcPr>
          <w:p>
            <w:pPr>
              <w:pStyle w:val="Normal"/>
              <w:widowControl w:val="false"/>
              <w:overflowPunct w:val="true"/>
              <w:spacing w:lineRule="exact" w:line="213" w:before="88" w:after="0"/>
              <w:ind w:left="120" w:hanging="0"/>
              <w:rPr>
                <w:rFonts w:eastAsia="Calibri" w:eastAsiaTheme="minorHAnsi"/>
              </w:rPr>
            </w:pPr>
            <w:r>
              <w:rPr>
                <w:rFonts w:eastAsia="Calibri" w:eastAsiaTheme="minorHAnsi"/>
              </w:rPr>
            </w:r>
          </w:p>
        </w:tc>
      </w:tr>
      <w:tr>
        <w:trPr>
          <w:trHeight w:val="1076" w:hRule="atLeast"/>
        </w:trPr>
        <w:tc>
          <w:tcPr>
            <w:tcW w:w="3149" w:type="dxa"/>
            <w:tcBorders>
              <w:top w:val="single" w:sz="6" w:space="0" w:color="000000"/>
              <w:left w:val="double" w:sz="2" w:space="0" w:color="000000"/>
              <w:bottom w:val="single" w:sz="6" w:space="0" w:color="000000"/>
              <w:right w:val="single" w:sz="6" w:space="0" w:color="000000"/>
            </w:tcBorders>
          </w:tcPr>
          <w:p>
            <w:pPr>
              <w:pStyle w:val="Normal"/>
              <w:widowControl w:val="false"/>
              <w:overflowPunct w:val="true"/>
              <w:spacing w:lineRule="exact" w:line="213" w:before="88" w:after="0"/>
              <w:ind w:left="104" w:hanging="0"/>
              <w:rPr>
                <w:rFonts w:eastAsia="Calibri" w:eastAsiaTheme="minorHAnsi"/>
              </w:rPr>
            </w:pPr>
            <w:r>
              <w:rPr>
                <w:rFonts w:eastAsia="Calibri" w:eastAsiaTheme="minorHAnsi"/>
              </w:rPr>
            </w:r>
          </w:p>
        </w:tc>
        <w:tc>
          <w:tcPr>
            <w:tcW w:w="2880" w:type="dxa"/>
            <w:tcBorders>
              <w:top w:val="single" w:sz="6" w:space="0" w:color="000000"/>
              <w:left w:val="single" w:sz="6" w:space="0" w:color="000000"/>
              <w:bottom w:val="single" w:sz="6" w:space="0" w:color="000000"/>
              <w:right w:val="single" w:sz="6" w:space="0" w:color="000000"/>
            </w:tcBorders>
          </w:tcPr>
          <w:p>
            <w:pPr>
              <w:pStyle w:val="Normal"/>
              <w:widowControl w:val="false"/>
              <w:overflowPunct w:val="true"/>
              <w:spacing w:lineRule="exact" w:line="213" w:before="88" w:after="0"/>
              <w:ind w:left="119" w:hanging="0"/>
              <w:rPr>
                <w:rFonts w:eastAsia="Calibri" w:eastAsiaTheme="minorHAnsi"/>
              </w:rPr>
            </w:pPr>
            <w:r>
              <w:rPr>
                <w:rFonts w:eastAsia="Calibri" w:eastAsiaTheme="minorHAnsi"/>
              </w:rPr>
            </w:r>
          </w:p>
        </w:tc>
        <w:tc>
          <w:tcPr>
            <w:tcW w:w="2341" w:type="dxa"/>
            <w:tcBorders>
              <w:top w:val="single" w:sz="6" w:space="0" w:color="000000"/>
              <w:left w:val="single" w:sz="6" w:space="0" w:color="000000"/>
              <w:bottom w:val="single" w:sz="6" w:space="0" w:color="000000"/>
              <w:right w:val="single" w:sz="6" w:space="0" w:color="000000"/>
            </w:tcBorders>
          </w:tcPr>
          <w:p>
            <w:pPr>
              <w:pStyle w:val="Normal"/>
              <w:widowControl w:val="false"/>
              <w:overflowPunct w:val="true"/>
              <w:spacing w:lineRule="exact" w:line="213" w:before="88" w:after="0"/>
              <w:ind w:left="120" w:hanging="0"/>
              <w:rPr>
                <w:rFonts w:eastAsia="Calibri" w:eastAsiaTheme="minorHAnsi"/>
              </w:rPr>
            </w:pPr>
            <w:r>
              <w:rPr>
                <w:rFonts w:eastAsia="Calibri" w:eastAsiaTheme="minorHAnsi"/>
              </w:rPr>
            </w:r>
          </w:p>
        </w:tc>
        <w:tc>
          <w:tcPr>
            <w:tcW w:w="1979" w:type="dxa"/>
            <w:tcBorders>
              <w:top w:val="single" w:sz="6" w:space="0" w:color="000000"/>
              <w:left w:val="single" w:sz="6" w:space="0" w:color="000000"/>
              <w:bottom w:val="single" w:sz="6" w:space="0" w:color="000000"/>
              <w:right w:val="single" w:sz="4" w:space="0" w:color="000000"/>
            </w:tcBorders>
          </w:tcPr>
          <w:p>
            <w:pPr>
              <w:pStyle w:val="Normal"/>
              <w:widowControl w:val="false"/>
              <w:overflowPunct w:val="true"/>
              <w:spacing w:lineRule="exact" w:line="213" w:before="88" w:after="0"/>
              <w:ind w:left="120" w:hanging="0"/>
              <w:rPr>
                <w:rFonts w:eastAsia="Calibri" w:eastAsiaTheme="minorHAnsi"/>
              </w:rPr>
            </w:pPr>
            <w:r>
              <w:rPr>
                <w:rFonts w:eastAsia="Calibri" w:eastAsiaTheme="minorHAnsi"/>
              </w:rPr>
            </w:r>
          </w:p>
        </w:tc>
      </w:tr>
      <w:tr>
        <w:trPr>
          <w:trHeight w:val="1076" w:hRule="atLeast"/>
        </w:trPr>
        <w:tc>
          <w:tcPr>
            <w:tcW w:w="3149" w:type="dxa"/>
            <w:tcBorders>
              <w:top w:val="single" w:sz="6" w:space="0" w:color="000000"/>
              <w:left w:val="double" w:sz="2" w:space="0" w:color="000000"/>
              <w:bottom w:val="single" w:sz="6" w:space="0" w:color="000000"/>
              <w:right w:val="single" w:sz="6" w:space="0" w:color="000000"/>
            </w:tcBorders>
          </w:tcPr>
          <w:p>
            <w:pPr>
              <w:pStyle w:val="Normal"/>
              <w:widowControl w:val="false"/>
              <w:overflowPunct w:val="true"/>
              <w:spacing w:lineRule="exact" w:line="213" w:before="88" w:after="0"/>
              <w:ind w:left="104" w:hanging="0"/>
              <w:rPr>
                <w:rFonts w:eastAsia="Calibri" w:eastAsiaTheme="minorHAnsi"/>
              </w:rPr>
            </w:pPr>
            <w:r>
              <w:rPr>
                <w:rFonts w:eastAsia="Calibri" w:eastAsiaTheme="minorHAnsi"/>
              </w:rPr>
            </w:r>
            <w:bookmarkStart w:id="11" w:name="_Hlk124414653"/>
            <w:bookmarkStart w:id="12" w:name="_Hlk124414653"/>
            <w:bookmarkEnd w:id="12"/>
          </w:p>
        </w:tc>
        <w:tc>
          <w:tcPr>
            <w:tcW w:w="2880" w:type="dxa"/>
            <w:tcBorders>
              <w:top w:val="single" w:sz="6" w:space="0" w:color="000000"/>
              <w:left w:val="single" w:sz="6" w:space="0" w:color="000000"/>
              <w:bottom w:val="single" w:sz="6" w:space="0" w:color="000000"/>
              <w:right w:val="single" w:sz="6" w:space="0" w:color="000000"/>
            </w:tcBorders>
          </w:tcPr>
          <w:p>
            <w:pPr>
              <w:pStyle w:val="Normal"/>
              <w:widowControl w:val="false"/>
              <w:overflowPunct w:val="true"/>
              <w:spacing w:lineRule="exact" w:line="213" w:before="88" w:after="0"/>
              <w:ind w:left="119" w:hanging="0"/>
              <w:rPr>
                <w:rFonts w:eastAsia="Calibri" w:eastAsiaTheme="minorHAnsi"/>
              </w:rPr>
            </w:pPr>
            <w:r>
              <w:rPr>
                <w:rFonts w:eastAsia="Calibri" w:eastAsiaTheme="minorHAnsi"/>
              </w:rPr>
            </w:r>
          </w:p>
        </w:tc>
        <w:tc>
          <w:tcPr>
            <w:tcW w:w="2341" w:type="dxa"/>
            <w:tcBorders>
              <w:top w:val="single" w:sz="6" w:space="0" w:color="000000"/>
              <w:left w:val="single" w:sz="6" w:space="0" w:color="000000"/>
              <w:bottom w:val="single" w:sz="6" w:space="0" w:color="000000"/>
              <w:right w:val="single" w:sz="6" w:space="0" w:color="000000"/>
            </w:tcBorders>
          </w:tcPr>
          <w:p>
            <w:pPr>
              <w:pStyle w:val="Normal"/>
              <w:widowControl w:val="false"/>
              <w:overflowPunct w:val="true"/>
              <w:spacing w:lineRule="exact" w:line="213" w:before="88" w:after="0"/>
              <w:ind w:left="120" w:hanging="0"/>
              <w:rPr>
                <w:rFonts w:eastAsia="Calibri" w:eastAsiaTheme="minorHAnsi"/>
              </w:rPr>
            </w:pPr>
            <w:r>
              <w:rPr>
                <w:rFonts w:eastAsia="Calibri" w:eastAsiaTheme="minorHAnsi"/>
              </w:rPr>
            </w:r>
          </w:p>
        </w:tc>
        <w:tc>
          <w:tcPr>
            <w:tcW w:w="1979" w:type="dxa"/>
            <w:tcBorders>
              <w:top w:val="single" w:sz="6" w:space="0" w:color="000000"/>
              <w:left w:val="single" w:sz="6" w:space="0" w:color="000000"/>
              <w:bottom w:val="single" w:sz="6" w:space="0" w:color="000000"/>
              <w:right w:val="single" w:sz="4" w:space="0" w:color="000000"/>
            </w:tcBorders>
          </w:tcPr>
          <w:p>
            <w:pPr>
              <w:pStyle w:val="Normal"/>
              <w:widowControl w:val="false"/>
              <w:overflowPunct w:val="true"/>
              <w:spacing w:lineRule="exact" w:line="213" w:before="88" w:after="0"/>
              <w:ind w:left="120" w:hanging="0"/>
              <w:rPr>
                <w:rFonts w:eastAsia="Calibri" w:eastAsiaTheme="minorHAnsi"/>
              </w:rPr>
            </w:pPr>
            <w:r>
              <w:rPr>
                <w:rFonts w:eastAsia="Calibri" w:eastAsiaTheme="minorHAnsi"/>
              </w:rPr>
            </w:r>
            <w:bookmarkStart w:id="13" w:name="_Hlk124414653"/>
            <w:bookmarkStart w:id="14" w:name="_Hlk124414653"/>
            <w:bookmarkEnd w:id="14"/>
          </w:p>
        </w:tc>
      </w:tr>
    </w:tbl>
    <w:p>
      <w:pPr>
        <w:pStyle w:val="TextBody"/>
        <w:jc w:val="center"/>
        <w:rPr>
          <w:rFonts w:ascii="Times New Roman" w:hAnsi="Times New Roman"/>
        </w:rPr>
      </w:pPr>
      <w:r>
        <w:rPr>
          <w:rFonts w:ascii="Times New Roman" w:hAnsi="Times New Roman"/>
        </w:rPr>
      </w:r>
    </w:p>
    <w:p>
      <w:pPr>
        <w:pStyle w:val="TextBody"/>
        <w:spacing w:lineRule="auto" w:line="360"/>
        <w:rPr>
          <w:caps/>
          <w:u w:val="single"/>
        </w:rPr>
      </w:pPr>
      <w:r>
        <w:rPr>
          <w:caps/>
          <w:u w:val="single"/>
        </w:rPr>
      </w:r>
    </w:p>
    <w:p>
      <w:pPr>
        <w:pStyle w:val="TextBody"/>
        <w:rPr>
          <w:rFonts w:ascii="Times New Roman" w:hAnsi="Times New Roman"/>
          <w:b/>
          <w:b/>
          <w:bCs/>
        </w:rPr>
      </w:pPr>
      <w:r>
        <w:rPr>
          <w:b/>
          <w:bCs/>
          <w:caps/>
        </w:rPr>
        <w:t>For Yet known subcontractors</w:t>
      </w:r>
    </w:p>
    <w:tbl>
      <w:tblPr>
        <w:tblW w:w="5670" w:type="dxa"/>
        <w:jc w:val="left"/>
        <w:tblInd w:w="-637" w:type="dxa"/>
        <w:tblLayout w:type="fixed"/>
        <w:tblCellMar>
          <w:top w:w="0" w:type="dxa"/>
          <w:left w:w="7" w:type="dxa"/>
          <w:bottom w:w="0" w:type="dxa"/>
          <w:right w:w="7" w:type="dxa"/>
        </w:tblCellMar>
        <w:tblLook w:val="0000" w:noHBand="0" w:noVBand="0" w:firstColumn="0" w:lastRow="0" w:lastColumn="0" w:firstRow="0"/>
      </w:tblPr>
      <w:tblGrid>
        <w:gridCol w:w="3150"/>
        <w:gridCol w:w="2519"/>
      </w:tblGrid>
      <w:tr>
        <w:trPr>
          <w:trHeight w:val="1076" w:hRule="atLeast"/>
        </w:trPr>
        <w:tc>
          <w:tcPr>
            <w:tcW w:w="3150" w:type="dxa"/>
            <w:tcBorders>
              <w:top w:val="single" w:sz="6" w:space="0" w:color="000000"/>
              <w:left w:val="double" w:sz="2" w:space="0" w:color="000000"/>
              <w:bottom w:val="single" w:sz="6" w:space="0" w:color="000000"/>
              <w:right w:val="single" w:sz="6" w:space="0" w:color="000000"/>
            </w:tcBorders>
          </w:tcPr>
          <w:p>
            <w:pPr>
              <w:pStyle w:val="Normal"/>
              <w:widowControl w:val="false"/>
              <w:overflowPunct w:val="true"/>
              <w:ind w:left="119" w:hanging="0"/>
              <w:jc w:val="center"/>
              <w:rPr>
                <w:rFonts w:eastAsia="Calibri" w:eastAsiaTheme="minorHAnsi"/>
              </w:rPr>
            </w:pPr>
            <w:r>
              <w:rPr>
                <w:rFonts w:eastAsia="Calibri" w:eastAsiaTheme="minorHAnsi"/>
              </w:rPr>
              <w:t>Contract Work Type</w:t>
            </w:r>
          </w:p>
          <w:p>
            <w:pPr>
              <w:pStyle w:val="Normal"/>
              <w:widowControl w:val="false"/>
              <w:overflowPunct w:val="true"/>
              <w:ind w:left="104" w:hanging="0"/>
              <w:rPr>
                <w:rFonts w:eastAsia="Calibri" w:eastAsiaTheme="minorHAnsi"/>
              </w:rPr>
            </w:pPr>
            <w:r>
              <w:rPr>
                <w:rFonts w:eastAsia="Calibri" w:eastAsiaTheme="minorHAnsi"/>
              </w:rPr>
              <w:t>(Business of Profession)</w:t>
            </w:r>
          </w:p>
        </w:tc>
        <w:tc>
          <w:tcPr>
            <w:tcW w:w="2519" w:type="dxa"/>
            <w:tcBorders>
              <w:top w:val="single" w:sz="6" w:space="0" w:color="000000"/>
              <w:left w:val="single" w:sz="6" w:space="0" w:color="000000"/>
              <w:bottom w:val="single" w:sz="6" w:space="0" w:color="000000"/>
              <w:right w:val="single" w:sz="6" w:space="0" w:color="000000"/>
            </w:tcBorders>
          </w:tcPr>
          <w:p>
            <w:pPr>
              <w:pStyle w:val="TextBody"/>
              <w:widowControl w:val="false"/>
              <w:jc w:val="center"/>
              <w:rPr/>
            </w:pPr>
            <w:r>
              <w:rPr/>
              <w:t>Approximate</w:t>
            </w:r>
          </w:p>
          <w:p>
            <w:pPr>
              <w:pStyle w:val="TextBody"/>
              <w:widowControl w:val="false"/>
              <w:jc w:val="center"/>
              <w:rPr/>
            </w:pPr>
            <w:r>
              <w:rPr/>
              <w:t>Dollar Amount</w:t>
            </w:r>
          </w:p>
        </w:tc>
      </w:tr>
      <w:tr>
        <w:trPr>
          <w:trHeight w:val="1076" w:hRule="atLeast"/>
        </w:trPr>
        <w:tc>
          <w:tcPr>
            <w:tcW w:w="3150" w:type="dxa"/>
            <w:tcBorders>
              <w:top w:val="single" w:sz="6" w:space="0" w:color="000000"/>
              <w:left w:val="double" w:sz="2" w:space="0" w:color="000000"/>
              <w:bottom w:val="single" w:sz="6" w:space="0" w:color="000000"/>
              <w:right w:val="single" w:sz="6" w:space="0" w:color="000000"/>
            </w:tcBorders>
          </w:tcPr>
          <w:p>
            <w:pPr>
              <w:pStyle w:val="Normal"/>
              <w:widowControl w:val="false"/>
              <w:overflowPunct w:val="true"/>
              <w:ind w:left="104" w:hanging="0"/>
              <w:rPr>
                <w:rFonts w:eastAsia="Calibri" w:eastAsiaTheme="minorHAnsi"/>
              </w:rPr>
            </w:pPr>
            <w:r>
              <w:rPr>
                <w:rFonts w:eastAsia="Calibri" w:eastAsiaTheme="minorHAnsi"/>
              </w:rPr>
            </w:r>
          </w:p>
        </w:tc>
        <w:tc>
          <w:tcPr>
            <w:tcW w:w="2519" w:type="dxa"/>
            <w:tcBorders>
              <w:top w:val="single" w:sz="6" w:space="0" w:color="000000"/>
              <w:left w:val="single" w:sz="6" w:space="0" w:color="000000"/>
              <w:bottom w:val="single" w:sz="6" w:space="0" w:color="000000"/>
              <w:right w:val="single" w:sz="6" w:space="0" w:color="000000"/>
            </w:tcBorders>
          </w:tcPr>
          <w:p>
            <w:pPr>
              <w:pStyle w:val="Normal"/>
              <w:widowControl w:val="false"/>
              <w:overflowPunct w:val="true"/>
              <w:ind w:left="119" w:hanging="0"/>
              <w:rPr>
                <w:rFonts w:eastAsia="Calibri" w:eastAsiaTheme="minorHAnsi"/>
              </w:rPr>
            </w:pPr>
            <w:r>
              <w:rPr>
                <w:rFonts w:eastAsia="Calibri" w:eastAsiaTheme="minorHAnsi"/>
              </w:rPr>
            </w:r>
          </w:p>
        </w:tc>
      </w:tr>
      <w:tr>
        <w:trPr>
          <w:trHeight w:val="1076" w:hRule="atLeast"/>
        </w:trPr>
        <w:tc>
          <w:tcPr>
            <w:tcW w:w="3150" w:type="dxa"/>
            <w:tcBorders>
              <w:top w:val="single" w:sz="6" w:space="0" w:color="000000"/>
              <w:left w:val="double" w:sz="2" w:space="0" w:color="000000"/>
              <w:bottom w:val="single" w:sz="4" w:space="0" w:color="000000"/>
              <w:right w:val="single" w:sz="6" w:space="0" w:color="000000"/>
            </w:tcBorders>
          </w:tcPr>
          <w:p>
            <w:pPr>
              <w:pStyle w:val="Normal"/>
              <w:widowControl w:val="false"/>
              <w:overflowPunct w:val="true"/>
              <w:ind w:left="104" w:hanging="0"/>
              <w:rPr>
                <w:rFonts w:eastAsia="Calibri" w:eastAsiaTheme="minorHAnsi"/>
              </w:rPr>
            </w:pPr>
            <w:r>
              <w:rPr>
                <w:rFonts w:eastAsia="Calibri" w:eastAsiaTheme="minorHAnsi"/>
              </w:rPr>
            </w:r>
          </w:p>
        </w:tc>
        <w:tc>
          <w:tcPr>
            <w:tcW w:w="2519" w:type="dxa"/>
            <w:tcBorders>
              <w:top w:val="single" w:sz="6" w:space="0" w:color="000000"/>
              <w:left w:val="single" w:sz="6" w:space="0" w:color="000000"/>
              <w:bottom w:val="single" w:sz="4" w:space="0" w:color="000000"/>
              <w:right w:val="single" w:sz="6" w:space="0" w:color="000000"/>
            </w:tcBorders>
          </w:tcPr>
          <w:p>
            <w:pPr>
              <w:pStyle w:val="Normal"/>
              <w:widowControl w:val="false"/>
              <w:overflowPunct w:val="true"/>
              <w:ind w:left="119" w:hanging="0"/>
              <w:rPr>
                <w:rFonts w:eastAsia="Calibri" w:eastAsiaTheme="minorHAnsi"/>
              </w:rPr>
            </w:pPr>
            <w:r>
              <w:rPr>
                <w:rFonts w:eastAsia="Calibri" w:eastAsiaTheme="minorHAnsi"/>
              </w:rPr>
            </w:r>
          </w:p>
        </w:tc>
      </w:tr>
    </w:tbl>
    <w:p>
      <w:pPr>
        <w:pStyle w:val="TextBody"/>
        <w:jc w:val="center"/>
        <w:rPr>
          <w:rFonts w:ascii="Times New Roman" w:hAnsi="Times New Roman"/>
        </w:rPr>
      </w:pPr>
      <w:r>
        <w:rPr>
          <w:rFonts w:ascii="Times New Roman" w:hAnsi="Times New Roman"/>
        </w:rPr>
      </w:r>
    </w:p>
    <w:p>
      <w:pPr>
        <w:pStyle w:val="TextBody"/>
        <w:jc w:val="center"/>
        <w:rPr>
          <w:rFonts w:ascii="Times New Roman" w:hAnsi="Times New Roman"/>
        </w:rPr>
      </w:pPr>
      <w:r>
        <w:rPr>
          <w:rFonts w:ascii="Times New Roman" w:hAnsi="Times New Roman"/>
        </w:rPr>
      </w:r>
    </w:p>
    <w:p>
      <w:pPr>
        <w:pStyle w:val="TextBody"/>
        <w:jc w:val="center"/>
        <w:rPr>
          <w:rFonts w:ascii="Times New Roman" w:hAnsi="Times New Roman"/>
        </w:rPr>
      </w:pPr>
      <w:r>
        <w:rPr>
          <w:rFonts w:ascii="Times New Roman" w:hAnsi="Times New Roman"/>
        </w:rPr>
      </w:r>
    </w:p>
    <w:p>
      <w:pPr>
        <w:pStyle w:val="TextBody"/>
        <w:tabs>
          <w:tab w:val="clear" w:pos="720"/>
          <w:tab w:val="left" w:pos="4093" w:leader="none"/>
        </w:tabs>
        <w:spacing w:before="87" w:after="0"/>
        <w:ind w:left="100" w:right="399" w:hanging="0"/>
        <w:jc w:val="both"/>
        <w:rPr/>
      </w:pPr>
      <w:r>
        <w:rPr/>
        <w:t xml:space="preserve">I, </w:t>
      </w:r>
      <w:r>
        <w:rPr>
          <w:rFonts w:ascii="Times New Roman" w:hAnsi="Times New Roman"/>
          <w:u w:val="single"/>
        </w:rPr>
        <w:tab/>
      </w:r>
      <w:r>
        <w:rPr/>
        <w:t>,</w:t>
      </w:r>
      <w:r>
        <w:rPr>
          <w:spacing w:val="-7"/>
        </w:rPr>
        <w:t xml:space="preserve"> </w:t>
      </w:r>
      <w:r>
        <w:rPr/>
        <w:t>an</w:t>
      </w:r>
      <w:r>
        <w:rPr>
          <w:spacing w:val="-7"/>
        </w:rPr>
        <w:t xml:space="preserve"> </w:t>
      </w:r>
      <w:r>
        <w:rPr/>
        <w:t>authorized</w:t>
      </w:r>
      <w:r>
        <w:rPr>
          <w:spacing w:val="-5"/>
        </w:rPr>
        <w:t xml:space="preserve"> </w:t>
      </w:r>
      <w:r>
        <w:rPr/>
        <w:t>representative</w:t>
      </w:r>
      <w:r>
        <w:rPr>
          <w:spacing w:val="-7"/>
        </w:rPr>
        <w:t xml:space="preserve"> </w:t>
      </w:r>
      <w:r>
        <w:rPr/>
        <w:t>of</w:t>
      </w:r>
      <w:r>
        <w:rPr>
          <w:spacing w:val="-7"/>
        </w:rPr>
        <w:t xml:space="preserve"> </w:t>
      </w:r>
      <w:r>
        <w:rPr/>
        <w:t>the</w:t>
      </w:r>
      <w:r>
        <w:rPr>
          <w:spacing w:val="-5"/>
        </w:rPr>
        <w:t xml:space="preserve"> </w:t>
      </w:r>
      <w:r>
        <w:rPr/>
        <w:t>above</w:t>
      </w:r>
      <w:r>
        <w:rPr>
          <w:spacing w:val="-5"/>
        </w:rPr>
        <w:t xml:space="preserve"> </w:t>
      </w:r>
      <w:r>
        <w:rPr/>
        <w:t>indicated</w:t>
      </w:r>
      <w:r>
        <w:rPr>
          <w:spacing w:val="-5"/>
        </w:rPr>
        <w:t xml:space="preserve"> </w:t>
      </w:r>
      <w:r>
        <w:rPr/>
        <w:t>firm, have reviewed,</w:t>
      </w:r>
      <w:r>
        <w:rPr>
          <w:spacing w:val="-2"/>
        </w:rPr>
        <w:t xml:space="preserve"> </w:t>
      </w:r>
      <w:r>
        <w:rPr/>
        <w:t>and</w:t>
      </w:r>
      <w:r>
        <w:rPr>
          <w:spacing w:val="-2"/>
        </w:rPr>
        <w:t xml:space="preserve"> </w:t>
      </w:r>
      <w:r>
        <w:rPr/>
        <w:t>understand</w:t>
      </w:r>
      <w:r>
        <w:rPr>
          <w:spacing w:val="-2"/>
        </w:rPr>
        <w:t xml:space="preserve"> </w:t>
      </w:r>
      <w:r>
        <w:rPr/>
        <w:t>the Rural</w:t>
      </w:r>
      <w:r>
        <w:rPr>
          <w:spacing w:val="-2"/>
        </w:rPr>
        <w:t xml:space="preserve"> </w:t>
      </w:r>
      <w:r>
        <w:rPr/>
        <w:t>Broadband</w:t>
      </w:r>
      <w:r>
        <w:rPr>
          <w:spacing w:val="-3"/>
        </w:rPr>
        <w:t xml:space="preserve"> </w:t>
      </w:r>
      <w:r>
        <w:rPr/>
        <w:t>Deployment</w:t>
      </w:r>
      <w:r>
        <w:rPr>
          <w:spacing w:val="-3"/>
        </w:rPr>
        <w:t xml:space="preserve"> </w:t>
      </w:r>
      <w:r>
        <w:rPr/>
        <w:t>in Morgan County’s</w:t>
      </w:r>
      <w:r>
        <w:rPr>
          <w:spacing w:val="-3"/>
        </w:rPr>
        <w:t xml:space="preserve"> </w:t>
      </w:r>
      <w:r>
        <w:rPr/>
        <w:t>Request</w:t>
      </w:r>
      <w:r>
        <w:rPr>
          <w:spacing w:val="-4"/>
        </w:rPr>
        <w:t xml:space="preserve"> </w:t>
      </w:r>
      <w:r>
        <w:rPr/>
        <w:t>for</w:t>
      </w:r>
      <w:r>
        <w:rPr>
          <w:spacing w:val="-4"/>
        </w:rPr>
        <w:t xml:space="preserve"> </w:t>
      </w:r>
      <w:r>
        <w:rPr/>
        <w:t>Proposal, and I/we am/are prepared to provide the required services for the above costs.</w:t>
      </w:r>
    </w:p>
    <w:p>
      <w:pPr>
        <w:pStyle w:val="TextBody"/>
        <w:rPr/>
      </w:pPr>
      <w:r>
        <w:rPr/>
      </w:r>
    </w:p>
    <w:p>
      <w:pPr>
        <w:pStyle w:val="TextBody"/>
        <w:rPr/>
      </w:pPr>
      <w:r>
        <w:rPr/>
      </w:r>
    </w:p>
    <w:p>
      <w:pPr>
        <w:pStyle w:val="TextBody"/>
        <w:spacing w:before="11" w:after="0"/>
        <w:rPr>
          <w:sz w:val="21"/>
        </w:rPr>
      </w:pPr>
      <w:r>
        <w:rPr>
          <w:sz w:val="21"/>
        </w:rPr>
      </w:r>
    </w:p>
    <w:p>
      <w:pPr>
        <w:pStyle w:val="TextBody"/>
        <w:tabs>
          <w:tab w:val="clear" w:pos="720"/>
          <w:tab w:val="left" w:pos="5139" w:leader="none"/>
          <w:tab w:val="left" w:pos="7426" w:leader="none"/>
        </w:tabs>
        <w:ind w:left="100" w:hanging="0"/>
        <w:jc w:val="both"/>
        <w:rPr>
          <w:rFonts w:ascii="Times New Roman" w:hAnsi="Times New Roman"/>
        </w:rPr>
      </w:pPr>
      <w:r>
        <w:rPr/>
        <w:t xml:space="preserve">Signature: </w:t>
      </w:r>
      <w:r>
        <w:rPr>
          <w:rFonts w:ascii="Times New Roman" w:hAnsi="Times New Roman"/>
          <w:u w:val="single"/>
        </w:rPr>
        <w:tab/>
      </w:r>
      <w:r>
        <w:rPr>
          <w:spacing w:val="-2"/>
        </w:rPr>
        <w:t>Date:</w:t>
      </w:r>
      <w:r>
        <w:rPr>
          <w:rFonts w:ascii="Times New Roman" w:hAnsi="Times New Roman"/>
          <w:u w:val="single"/>
        </w:rPr>
        <w:tab/>
      </w:r>
    </w:p>
    <w:p>
      <w:pPr>
        <w:pStyle w:val="TextBody"/>
        <w:spacing w:lineRule="auto" w:line="360"/>
        <w:jc w:val="center"/>
        <w:rPr>
          <w:rFonts w:ascii="Times New Roman" w:hAnsi="Times New Roman"/>
          <w:b/>
          <w:b/>
          <w:bCs/>
          <w:highlight w:val="cyan"/>
          <w:u w:val="single"/>
        </w:rPr>
      </w:pPr>
      <w:r>
        <w:rPr>
          <w:rFonts w:ascii="Times New Roman" w:hAnsi="Times New Roman"/>
          <w:b/>
          <w:bCs/>
          <w:highlight w:val="cyan"/>
          <w:u w:val="single"/>
        </w:rPr>
      </w:r>
    </w:p>
    <w:p>
      <w:pPr>
        <w:pStyle w:val="TextBody"/>
        <w:spacing w:lineRule="auto" w:line="360"/>
        <w:jc w:val="center"/>
        <w:rPr>
          <w:rFonts w:ascii="Times New Roman" w:hAnsi="Times New Roman"/>
          <w:b/>
          <w:b/>
          <w:bCs/>
          <w:highlight w:val="cyan"/>
          <w:u w:val="single"/>
        </w:rPr>
      </w:pPr>
      <w:bookmarkStart w:id="15" w:name="_Hlk124419883"/>
      <w:r>
        <w:rPr>
          <w:rFonts w:ascii="Times New Roman" w:hAnsi="Times New Roman"/>
          <w:b/>
          <w:bCs/>
          <w:highlight w:val="cyan"/>
          <w:u w:val="single"/>
        </w:rPr>
        <w:t>APPENDIX D</w:t>
      </w:r>
      <w:bookmarkEnd w:id="15"/>
    </w:p>
    <w:p>
      <w:pPr>
        <w:pStyle w:val="TextBody"/>
        <w:jc w:val="center"/>
        <w:rPr>
          <w:rFonts w:ascii="Times New Roman" w:hAnsi="Times New Roman" w:cs="Times New Roman"/>
          <w:b/>
          <w:b/>
          <w:bCs/>
          <w:u w:val="single"/>
        </w:rPr>
      </w:pPr>
      <w:r>
        <w:rPr>
          <w:rFonts w:cs="Times New Roman" w:ascii="Times New Roman" w:hAnsi="Times New Roman"/>
          <w:b/>
          <w:bCs/>
          <w:u w:val="single"/>
        </w:rPr>
        <w:t>DAVIS BACON PREVAILING WAGES</w:t>
      </w:r>
    </w:p>
    <w:p>
      <w:pPr>
        <w:pStyle w:val="TextBody"/>
        <w:jc w:val="center"/>
        <w:rPr>
          <w:rFonts w:ascii="Times New Roman" w:hAnsi="Times New Roman" w:cs="Times New Roman"/>
          <w:b/>
          <w:b/>
          <w:bCs/>
          <w:u w:val="single"/>
        </w:rPr>
      </w:pPr>
      <w:r>
        <w:rPr>
          <w:rFonts w:cs="Times New Roman" w:ascii="Times New Roman" w:hAnsi="Times New Roman"/>
          <w:b/>
          <w:bCs/>
          <w:u w:val="single"/>
        </w:rPr>
      </w:r>
    </w:p>
    <w:p>
      <w:pPr>
        <w:pStyle w:val="TextBody"/>
        <w:jc w:val="center"/>
        <w:rPr>
          <w:rFonts w:ascii="Times New Roman" w:hAnsi="Times New Roman" w:cs="Times New Roman"/>
          <w:b/>
          <w:b/>
          <w:bCs/>
          <w:u w:val="single"/>
        </w:rPr>
      </w:pPr>
      <w:r>
        <w:rPr>
          <w:rFonts w:cs="Times New Roman" w:ascii="Times New Roman" w:hAnsi="Times New Roman"/>
          <w:b/>
          <w:bCs/>
          <w:u w:val="single"/>
        </w:rPr>
        <w:t>Attached as a separate document</w:t>
      </w:r>
    </w:p>
    <w:p>
      <w:pPr>
        <w:pStyle w:val="TextBody"/>
        <w:ind w:hanging="990"/>
        <w:jc w:val="center"/>
        <w:rPr>
          <w:rFonts w:ascii="Times New Roman" w:hAnsi="Times New Roman"/>
        </w:rPr>
      </w:pPr>
      <w:r>
        <w:rPr/>
      </w:r>
    </w:p>
    <w:sectPr>
      <w:headerReference w:type="default" r:id="rId10"/>
      <w:footerReference w:type="default" r:id="rId11"/>
      <w:type w:val="nextPage"/>
      <w:pgSz w:w="12240" w:h="15840"/>
      <w:pgMar w:left="1340" w:right="360" w:gutter="0" w:header="0" w:top="1820" w:footer="1091" w:bottom="12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Gadugi">
    <w:charset w:val="01"/>
    <w:family w:val="roman"/>
    <w:pitch w:val="variable"/>
  </w:font>
  <w:font w:name="CIDFont+F4">
    <w:charset w:val="01"/>
    <w:family w:val="roman"/>
    <w:pitch w:val="variable"/>
  </w:font>
  <w:font w:name="CIDFont+F2">
    <w:charset w:val="01"/>
    <w:family w:val="roman"/>
    <w:pitch w:val="variable"/>
  </w:font>
  <w:font w:name="CIDFont+F5">
    <w:charset w:val="01"/>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r>
  </w:p>
  <w:p>
    <w:pPr>
      <w:pStyle w:val="Footer"/>
      <w:jc w:val="righ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r>
  </w:p>
  <w:p>
    <w:pPr>
      <w:pStyle w:val="Footer"/>
      <w:jc w:val="righ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3" wp14:anchorId="4C25564D">
              <wp:simplePos x="0" y="0"/>
              <wp:positionH relativeFrom="page">
                <wp:posOffset>895985</wp:posOffset>
              </wp:positionH>
              <wp:positionV relativeFrom="page">
                <wp:posOffset>9238615</wp:posOffset>
              </wp:positionV>
              <wp:extent cx="5980430" cy="6350"/>
              <wp:effectExtent l="0" t="0" r="0" b="0"/>
              <wp:wrapNone/>
              <wp:docPr id="20" name="docshape16"/>
              <a:graphic xmlns:a="http://schemas.openxmlformats.org/drawingml/2006/main">
                <a:graphicData uri="http://schemas.microsoft.com/office/word/2010/wordprocessingShape">
                  <wps:wsp>
                    <wps:cNvSpPr/>
                    <wps:spPr>
                      <a:xfrm>
                        <a:off x="0" y="0"/>
                        <a:ext cx="5980320" cy="6480"/>
                      </a:xfrm>
                      <a:prstGeom prst="rect">
                        <a:avLst/>
                      </a:prstGeom>
                      <a:solidFill>
                        <a:srgbClr val="d8d8d8"/>
                      </a:solidFill>
                      <a:ln w="0">
                        <a:noFill/>
                      </a:ln>
                    </wps:spPr>
                    <wps:style>
                      <a:lnRef idx="0"/>
                      <a:fillRef idx="0"/>
                      <a:effectRef idx="0"/>
                      <a:fontRef idx="minor"/>
                    </wps:style>
                    <wps:bodyPr/>
                  </wps:wsp>
                </a:graphicData>
              </a:graphic>
            </wp:anchor>
          </w:drawing>
        </mc:Choice>
        <mc:Fallback>
          <w:pict>
            <v:rect id="shape_0" ID="docshape16" path="m0,0l-2147483645,0l-2147483645,-2147483646l0,-2147483646xe" fillcolor="#d8d8d8" stroked="f" o:allowincell="f" style="position:absolute;margin-left:70.55pt;margin-top:727.45pt;width:470.85pt;height:0.45pt;mso-wrap-style:none;v-text-anchor:middle;mso-position-horizontal-relative:page;mso-position-vertical-relative:page" wp14:anchorId="4C25564D">
              <v:fill o:detectmouseclick="t" type="solid" color2="#272727"/>
              <v:stroke color="#3465a4" joinstyle="round" endcap="flat"/>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820" w:hanging="360"/>
      </w:pPr>
      <w:rPr>
        <w:rFonts w:ascii="Symbol" w:hAnsi="Symbol" w:cs="Symbol" w:hint="default"/>
        <w:sz w:val="22"/>
        <w:i w:val="false"/>
        <w:b w:val="false"/>
        <w:szCs w:val="22"/>
        <w:iCs w:val="false"/>
        <w:bCs w:val="false"/>
        <w:w w:val="100"/>
        <w:lang w:val="en-US" w:eastAsia="en-US" w:bidi="ar-SA"/>
      </w:rPr>
    </w:lvl>
    <w:lvl w:ilvl="1">
      <w:start w:val="0"/>
      <w:numFmt w:val="bullet"/>
      <w:lvlText w:val=""/>
      <w:lvlJc w:val="left"/>
      <w:pPr>
        <w:tabs>
          <w:tab w:val="num" w:pos="0"/>
        </w:tabs>
        <w:ind w:left="1311" w:hanging="360"/>
      </w:pPr>
      <w:rPr>
        <w:rFonts w:ascii="Symbol" w:hAnsi="Symbol" w:cs="Symbol" w:hint="default"/>
        <w:lang w:val="en-US" w:eastAsia="en-US" w:bidi="ar-SA"/>
      </w:rPr>
    </w:lvl>
    <w:lvl w:ilvl="2">
      <w:start w:val="0"/>
      <w:numFmt w:val="bullet"/>
      <w:lvlText w:val=""/>
      <w:lvlJc w:val="left"/>
      <w:pPr>
        <w:tabs>
          <w:tab w:val="num" w:pos="0"/>
        </w:tabs>
        <w:ind w:left="1803" w:hanging="360"/>
      </w:pPr>
      <w:rPr>
        <w:rFonts w:ascii="Symbol" w:hAnsi="Symbol" w:cs="Symbol" w:hint="default"/>
        <w:lang w:val="en-US" w:eastAsia="en-US" w:bidi="ar-SA"/>
      </w:rPr>
    </w:lvl>
    <w:lvl w:ilvl="3">
      <w:start w:val="0"/>
      <w:numFmt w:val="bullet"/>
      <w:lvlText w:val=""/>
      <w:lvlJc w:val="left"/>
      <w:pPr>
        <w:tabs>
          <w:tab w:val="num" w:pos="0"/>
        </w:tabs>
        <w:ind w:left="2295" w:hanging="360"/>
      </w:pPr>
      <w:rPr>
        <w:rFonts w:ascii="Symbol" w:hAnsi="Symbol" w:cs="Symbol" w:hint="default"/>
        <w:lang w:val="en-US" w:eastAsia="en-US" w:bidi="ar-SA"/>
      </w:rPr>
    </w:lvl>
    <w:lvl w:ilvl="4">
      <w:start w:val="0"/>
      <w:numFmt w:val="bullet"/>
      <w:lvlText w:val=""/>
      <w:lvlJc w:val="left"/>
      <w:pPr>
        <w:tabs>
          <w:tab w:val="num" w:pos="0"/>
        </w:tabs>
        <w:ind w:left="2787" w:hanging="360"/>
      </w:pPr>
      <w:rPr>
        <w:rFonts w:ascii="Symbol" w:hAnsi="Symbol" w:cs="Symbol" w:hint="default"/>
        <w:lang w:val="en-US" w:eastAsia="en-US" w:bidi="ar-SA"/>
      </w:rPr>
    </w:lvl>
    <w:lvl w:ilvl="5">
      <w:start w:val="0"/>
      <w:numFmt w:val="bullet"/>
      <w:lvlText w:val=""/>
      <w:lvlJc w:val="left"/>
      <w:pPr>
        <w:tabs>
          <w:tab w:val="num" w:pos="0"/>
        </w:tabs>
        <w:ind w:left="3279" w:hanging="360"/>
      </w:pPr>
      <w:rPr>
        <w:rFonts w:ascii="Symbol" w:hAnsi="Symbol" w:cs="Symbol" w:hint="default"/>
        <w:lang w:val="en-US" w:eastAsia="en-US" w:bidi="ar-SA"/>
      </w:rPr>
    </w:lvl>
    <w:lvl w:ilvl="6">
      <w:start w:val="0"/>
      <w:numFmt w:val="bullet"/>
      <w:lvlText w:val=""/>
      <w:lvlJc w:val="left"/>
      <w:pPr>
        <w:tabs>
          <w:tab w:val="num" w:pos="0"/>
        </w:tabs>
        <w:ind w:left="3771" w:hanging="360"/>
      </w:pPr>
      <w:rPr>
        <w:rFonts w:ascii="Symbol" w:hAnsi="Symbol" w:cs="Symbol" w:hint="default"/>
        <w:lang w:val="en-US" w:eastAsia="en-US" w:bidi="ar-SA"/>
      </w:rPr>
    </w:lvl>
    <w:lvl w:ilvl="7">
      <w:start w:val="0"/>
      <w:numFmt w:val="bullet"/>
      <w:lvlText w:val=""/>
      <w:lvlJc w:val="left"/>
      <w:pPr>
        <w:tabs>
          <w:tab w:val="num" w:pos="0"/>
        </w:tabs>
        <w:ind w:left="4263" w:hanging="360"/>
      </w:pPr>
      <w:rPr>
        <w:rFonts w:ascii="Symbol" w:hAnsi="Symbol" w:cs="Symbol" w:hint="default"/>
        <w:lang w:val="en-US" w:eastAsia="en-US" w:bidi="ar-SA"/>
      </w:rPr>
    </w:lvl>
    <w:lvl w:ilvl="8">
      <w:start w:val="0"/>
      <w:numFmt w:val="bullet"/>
      <w:lvlText w:val=""/>
      <w:lvlJc w:val="left"/>
      <w:pPr>
        <w:tabs>
          <w:tab w:val="num" w:pos="0"/>
        </w:tabs>
        <w:ind w:left="4755" w:hanging="360"/>
      </w:pPr>
      <w:rPr>
        <w:rFonts w:ascii="Symbol" w:hAnsi="Symbol" w:cs="Symbol" w:hint="default"/>
        <w:lang w:val="en-US" w:eastAsia="en-US" w:bidi="ar-SA"/>
      </w:rPr>
    </w:lvl>
  </w:abstractNum>
  <w:abstractNum w:abstractNumId="2">
    <w:lvl w:ilvl="0">
      <w:start w:val="1"/>
      <w:numFmt w:val="decimal"/>
      <w:lvlText w:val="%1."/>
      <w:lvlJc w:val="left"/>
      <w:pPr>
        <w:tabs>
          <w:tab w:val="num" w:pos="0"/>
        </w:tabs>
        <w:ind w:left="820" w:hanging="360"/>
      </w:pPr>
      <w:rPr>
        <w:sz w:val="22"/>
        <w:i w:val="false"/>
        <w:b w:val="false"/>
        <w:szCs w:val="22"/>
        <w:iCs w:val="false"/>
        <w:bCs w:val="false"/>
        <w:w w:val="100"/>
        <w:rFonts w:ascii="Calibri" w:hAnsi="Calibri" w:eastAsia="Calibri" w:cs="Calibri"/>
        <w:lang w:val="en-US" w:eastAsia="en-US" w:bidi="ar-SA"/>
      </w:rPr>
    </w:lvl>
    <w:lvl w:ilvl="1">
      <w:start w:val="0"/>
      <w:numFmt w:val="bullet"/>
      <w:lvlText w:val=""/>
      <w:lvlJc w:val="left"/>
      <w:pPr>
        <w:tabs>
          <w:tab w:val="num" w:pos="0"/>
        </w:tabs>
        <w:ind w:left="1710" w:hanging="360"/>
      </w:pPr>
      <w:rPr>
        <w:rFonts w:ascii="Symbol" w:hAnsi="Symbol" w:cs="Symbol" w:hint="default"/>
        <w:lang w:val="en-US" w:eastAsia="en-US" w:bidi="ar-SA"/>
      </w:rPr>
    </w:lvl>
    <w:lvl w:ilvl="2">
      <w:start w:val="0"/>
      <w:numFmt w:val="bullet"/>
      <w:lvlText w:val=""/>
      <w:lvlJc w:val="left"/>
      <w:pPr>
        <w:tabs>
          <w:tab w:val="num" w:pos="0"/>
        </w:tabs>
        <w:ind w:left="2600" w:hanging="360"/>
      </w:pPr>
      <w:rPr>
        <w:rFonts w:ascii="Symbol" w:hAnsi="Symbol" w:cs="Symbol" w:hint="default"/>
        <w:lang w:val="en-US" w:eastAsia="en-US" w:bidi="ar-SA"/>
      </w:rPr>
    </w:lvl>
    <w:lvl w:ilvl="3">
      <w:start w:val="0"/>
      <w:numFmt w:val="bullet"/>
      <w:lvlText w:val=""/>
      <w:lvlJc w:val="left"/>
      <w:pPr>
        <w:tabs>
          <w:tab w:val="num" w:pos="0"/>
        </w:tabs>
        <w:ind w:left="3490" w:hanging="360"/>
      </w:pPr>
      <w:rPr>
        <w:rFonts w:ascii="Symbol" w:hAnsi="Symbol" w:cs="Symbol" w:hint="default"/>
        <w:lang w:val="en-US" w:eastAsia="en-US" w:bidi="ar-SA"/>
      </w:rPr>
    </w:lvl>
    <w:lvl w:ilvl="4">
      <w:start w:val="0"/>
      <w:numFmt w:val="bullet"/>
      <w:lvlText w:val=""/>
      <w:lvlJc w:val="left"/>
      <w:pPr>
        <w:tabs>
          <w:tab w:val="num" w:pos="0"/>
        </w:tabs>
        <w:ind w:left="4380" w:hanging="360"/>
      </w:pPr>
      <w:rPr>
        <w:rFonts w:ascii="Symbol" w:hAnsi="Symbol" w:cs="Symbol" w:hint="default"/>
        <w:lang w:val="en-US" w:eastAsia="en-US" w:bidi="ar-SA"/>
      </w:rPr>
    </w:lvl>
    <w:lvl w:ilvl="5">
      <w:start w:val="0"/>
      <w:numFmt w:val="bullet"/>
      <w:lvlText w:val=""/>
      <w:lvlJc w:val="left"/>
      <w:pPr>
        <w:tabs>
          <w:tab w:val="num" w:pos="0"/>
        </w:tabs>
        <w:ind w:left="5270" w:hanging="360"/>
      </w:pPr>
      <w:rPr>
        <w:rFonts w:ascii="Symbol" w:hAnsi="Symbol" w:cs="Symbol" w:hint="default"/>
        <w:lang w:val="en-US" w:eastAsia="en-US" w:bidi="ar-SA"/>
      </w:rPr>
    </w:lvl>
    <w:lvl w:ilvl="6">
      <w:start w:val="0"/>
      <w:numFmt w:val="bullet"/>
      <w:lvlText w:val=""/>
      <w:lvlJc w:val="left"/>
      <w:pPr>
        <w:tabs>
          <w:tab w:val="num" w:pos="0"/>
        </w:tabs>
        <w:ind w:left="6160" w:hanging="360"/>
      </w:pPr>
      <w:rPr>
        <w:rFonts w:ascii="Symbol" w:hAnsi="Symbol" w:cs="Symbol" w:hint="default"/>
        <w:lang w:val="en-US" w:eastAsia="en-US" w:bidi="ar-SA"/>
      </w:rPr>
    </w:lvl>
    <w:lvl w:ilvl="7">
      <w:start w:val="0"/>
      <w:numFmt w:val="bullet"/>
      <w:lvlText w:val=""/>
      <w:lvlJc w:val="left"/>
      <w:pPr>
        <w:tabs>
          <w:tab w:val="num" w:pos="0"/>
        </w:tabs>
        <w:ind w:left="7050" w:hanging="360"/>
      </w:pPr>
      <w:rPr>
        <w:rFonts w:ascii="Symbol" w:hAnsi="Symbol" w:cs="Symbol" w:hint="default"/>
        <w:lang w:val="en-US" w:eastAsia="en-US" w:bidi="ar-SA"/>
      </w:rPr>
    </w:lvl>
    <w:lvl w:ilvl="8">
      <w:start w:val="0"/>
      <w:numFmt w:val="bullet"/>
      <w:lvlText w:val=""/>
      <w:lvlJc w:val="left"/>
      <w:pPr>
        <w:tabs>
          <w:tab w:val="num" w:pos="0"/>
        </w:tabs>
        <w:ind w:left="7940" w:hanging="360"/>
      </w:pPr>
      <w:rPr>
        <w:rFonts w:ascii="Symbol" w:hAnsi="Symbol" w:cs="Symbol" w:hint="default"/>
        <w:lang w:val="en-US" w:eastAsia="en-US" w:bidi="ar-SA"/>
      </w:rPr>
    </w:lvl>
  </w:abstractNum>
  <w:abstractNum w:abstractNumId="3">
    <w:lvl w:ilvl="0">
      <w:start w:val="1"/>
      <w:numFmt w:val="decimal"/>
      <w:lvlText w:val="%1."/>
      <w:lvlJc w:val="left"/>
      <w:pPr>
        <w:tabs>
          <w:tab w:val="num" w:pos="0"/>
        </w:tabs>
        <w:ind w:left="820" w:hanging="360"/>
      </w:pPr>
      <w:rPr>
        <w:sz w:val="22"/>
        <w:i w:val="false"/>
        <w:b w:val="false"/>
        <w:szCs w:val="22"/>
        <w:iCs w:val="false"/>
        <w:bCs w:val="false"/>
        <w:w w:val="100"/>
        <w:rFonts w:ascii="Calibri" w:hAnsi="Calibri" w:eastAsia="Calibri" w:cs="Calibri"/>
        <w:lang w:val="en-US" w:eastAsia="en-US" w:bidi="ar-SA"/>
      </w:rPr>
    </w:lvl>
    <w:lvl w:ilvl="1">
      <w:start w:val="1"/>
      <w:numFmt w:val="lowerLetter"/>
      <w:lvlText w:val="%2."/>
      <w:lvlJc w:val="left"/>
      <w:pPr>
        <w:tabs>
          <w:tab w:val="num" w:pos="0"/>
        </w:tabs>
        <w:ind w:left="1540" w:hanging="360"/>
      </w:pPr>
      <w:rPr>
        <w:sz w:val="22"/>
        <w:i w:val="false"/>
        <w:b w:val="false"/>
        <w:szCs w:val="22"/>
        <w:iCs w:val="false"/>
        <w:bCs w:val="false"/>
        <w:w w:val="100"/>
        <w:rFonts w:ascii="Calibri" w:hAnsi="Calibri" w:eastAsia="Calibri" w:cs="Calibri"/>
        <w:lang w:val="en-US" w:eastAsia="en-US" w:bidi="ar-SA"/>
      </w:rPr>
    </w:lvl>
    <w:lvl w:ilvl="2">
      <w:start w:val="0"/>
      <w:numFmt w:val="bullet"/>
      <w:lvlText w:val=""/>
      <w:lvlJc w:val="left"/>
      <w:pPr>
        <w:tabs>
          <w:tab w:val="num" w:pos="0"/>
        </w:tabs>
        <w:ind w:left="2448" w:hanging="360"/>
      </w:pPr>
      <w:rPr>
        <w:rFonts w:ascii="Symbol" w:hAnsi="Symbol" w:cs="Symbol" w:hint="default"/>
        <w:lang w:val="en-US" w:eastAsia="en-US" w:bidi="ar-SA"/>
      </w:rPr>
    </w:lvl>
    <w:lvl w:ilvl="3">
      <w:start w:val="0"/>
      <w:numFmt w:val="bullet"/>
      <w:lvlText w:val=""/>
      <w:lvlJc w:val="left"/>
      <w:pPr>
        <w:tabs>
          <w:tab w:val="num" w:pos="0"/>
        </w:tabs>
        <w:ind w:left="3357" w:hanging="360"/>
      </w:pPr>
      <w:rPr>
        <w:rFonts w:ascii="Symbol" w:hAnsi="Symbol" w:cs="Symbol" w:hint="default"/>
        <w:lang w:val="en-US" w:eastAsia="en-US" w:bidi="ar-SA"/>
      </w:rPr>
    </w:lvl>
    <w:lvl w:ilvl="4">
      <w:start w:val="0"/>
      <w:numFmt w:val="bullet"/>
      <w:lvlText w:val=""/>
      <w:lvlJc w:val="left"/>
      <w:pPr>
        <w:tabs>
          <w:tab w:val="num" w:pos="0"/>
        </w:tabs>
        <w:ind w:left="4266" w:hanging="360"/>
      </w:pPr>
      <w:rPr>
        <w:rFonts w:ascii="Symbol" w:hAnsi="Symbol" w:cs="Symbol" w:hint="default"/>
        <w:lang w:val="en-US" w:eastAsia="en-US" w:bidi="ar-SA"/>
      </w:rPr>
    </w:lvl>
    <w:lvl w:ilvl="5">
      <w:start w:val="0"/>
      <w:numFmt w:val="bullet"/>
      <w:lvlText w:val=""/>
      <w:lvlJc w:val="left"/>
      <w:pPr>
        <w:tabs>
          <w:tab w:val="num" w:pos="0"/>
        </w:tabs>
        <w:ind w:left="5175" w:hanging="360"/>
      </w:pPr>
      <w:rPr>
        <w:rFonts w:ascii="Symbol" w:hAnsi="Symbol" w:cs="Symbol" w:hint="default"/>
        <w:lang w:val="en-US" w:eastAsia="en-US" w:bidi="ar-SA"/>
      </w:rPr>
    </w:lvl>
    <w:lvl w:ilvl="6">
      <w:start w:val="0"/>
      <w:numFmt w:val="bullet"/>
      <w:lvlText w:val=""/>
      <w:lvlJc w:val="left"/>
      <w:pPr>
        <w:tabs>
          <w:tab w:val="num" w:pos="0"/>
        </w:tabs>
        <w:ind w:left="6084" w:hanging="360"/>
      </w:pPr>
      <w:rPr>
        <w:rFonts w:ascii="Symbol" w:hAnsi="Symbol" w:cs="Symbol" w:hint="default"/>
        <w:lang w:val="en-US" w:eastAsia="en-US" w:bidi="ar-SA"/>
      </w:rPr>
    </w:lvl>
    <w:lvl w:ilvl="7">
      <w:start w:val="0"/>
      <w:numFmt w:val="bullet"/>
      <w:lvlText w:val=""/>
      <w:lvlJc w:val="left"/>
      <w:pPr>
        <w:tabs>
          <w:tab w:val="num" w:pos="0"/>
        </w:tabs>
        <w:ind w:left="6993" w:hanging="360"/>
      </w:pPr>
      <w:rPr>
        <w:rFonts w:ascii="Symbol" w:hAnsi="Symbol" w:cs="Symbol" w:hint="default"/>
        <w:lang w:val="en-US" w:eastAsia="en-US" w:bidi="ar-SA"/>
      </w:rPr>
    </w:lvl>
    <w:lvl w:ilvl="8">
      <w:start w:val="0"/>
      <w:numFmt w:val="bullet"/>
      <w:lvlText w:val=""/>
      <w:lvlJc w:val="left"/>
      <w:pPr>
        <w:tabs>
          <w:tab w:val="num" w:pos="0"/>
        </w:tabs>
        <w:ind w:left="7902" w:hanging="360"/>
      </w:pPr>
      <w:rPr>
        <w:rFonts w:ascii="Symbol" w:hAnsi="Symbol" w:cs="Symbol" w:hint="default"/>
        <w:lang w:val="en-US" w:eastAsia="en-US" w:bidi="ar-SA"/>
      </w:rPr>
    </w:lvl>
  </w:abstractNum>
  <w:abstractNum w:abstractNumId="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820" w:hanging="360"/>
      </w:pPr>
      <w:rPr/>
    </w:lvl>
    <w:lvl w:ilvl="1">
      <w:start w:val="1"/>
      <w:numFmt w:val="lowerLetter"/>
      <w:lvlText w:val="%2."/>
      <w:lvlJc w:val="left"/>
      <w:pPr>
        <w:tabs>
          <w:tab w:val="num" w:pos="0"/>
        </w:tabs>
        <w:ind w:left="1540" w:hanging="360"/>
      </w:pPr>
      <w:rPr/>
    </w:lvl>
    <w:lvl w:ilvl="2">
      <w:start w:val="1"/>
      <w:numFmt w:val="lowerRoman"/>
      <w:lvlText w:val="%3."/>
      <w:lvlJc w:val="right"/>
      <w:pPr>
        <w:tabs>
          <w:tab w:val="num" w:pos="0"/>
        </w:tabs>
        <w:ind w:left="2260" w:hanging="180"/>
      </w:pPr>
      <w:rPr/>
    </w:lvl>
    <w:lvl w:ilvl="3">
      <w:start w:val="1"/>
      <w:numFmt w:val="decimal"/>
      <w:lvlText w:val="%4."/>
      <w:lvlJc w:val="left"/>
      <w:pPr>
        <w:tabs>
          <w:tab w:val="num" w:pos="0"/>
        </w:tabs>
        <w:ind w:left="2980" w:hanging="360"/>
      </w:pPr>
      <w:rPr/>
    </w:lvl>
    <w:lvl w:ilvl="4">
      <w:start w:val="1"/>
      <w:numFmt w:val="lowerLetter"/>
      <w:lvlText w:val="%5."/>
      <w:lvlJc w:val="left"/>
      <w:pPr>
        <w:tabs>
          <w:tab w:val="num" w:pos="0"/>
        </w:tabs>
        <w:ind w:left="3700" w:hanging="360"/>
      </w:pPr>
      <w:rPr/>
    </w:lvl>
    <w:lvl w:ilvl="5">
      <w:start w:val="1"/>
      <w:numFmt w:val="lowerRoman"/>
      <w:lvlText w:val="%6."/>
      <w:lvlJc w:val="right"/>
      <w:pPr>
        <w:tabs>
          <w:tab w:val="num" w:pos="0"/>
        </w:tabs>
        <w:ind w:left="4420" w:hanging="180"/>
      </w:pPr>
      <w:rPr/>
    </w:lvl>
    <w:lvl w:ilvl="6">
      <w:start w:val="1"/>
      <w:numFmt w:val="decimal"/>
      <w:lvlText w:val="%7."/>
      <w:lvlJc w:val="left"/>
      <w:pPr>
        <w:tabs>
          <w:tab w:val="num" w:pos="0"/>
        </w:tabs>
        <w:ind w:left="5140" w:hanging="360"/>
      </w:pPr>
      <w:rPr/>
    </w:lvl>
    <w:lvl w:ilvl="7">
      <w:start w:val="1"/>
      <w:numFmt w:val="lowerLetter"/>
      <w:lvlText w:val="%8."/>
      <w:lvlJc w:val="left"/>
      <w:pPr>
        <w:tabs>
          <w:tab w:val="num" w:pos="0"/>
        </w:tabs>
        <w:ind w:left="5860" w:hanging="360"/>
      </w:pPr>
      <w:rPr/>
    </w:lvl>
    <w:lvl w:ilvl="8">
      <w:start w:val="1"/>
      <w:numFmt w:val="lowerRoman"/>
      <w:lvlText w:val="%9."/>
      <w:lvlJc w:val="right"/>
      <w:pPr>
        <w:tabs>
          <w:tab w:val="num" w:pos="0"/>
        </w:tabs>
        <w:ind w:left="6580" w:hanging="180"/>
      </w:pPr>
      <w:rPr/>
    </w:lvl>
  </w:abstractNum>
  <w:abstractNum w:abstractNumId="7">
    <w:lvl w:ilvl="0">
      <w:start w:val="1"/>
      <w:numFmt w:val="decimal"/>
      <w:lvlText w:val="%1."/>
      <w:lvlJc w:val="left"/>
      <w:pPr>
        <w:tabs>
          <w:tab w:val="num" w:pos="0"/>
        </w:tabs>
        <w:ind w:left="820" w:hanging="360"/>
      </w:pPr>
      <w:rPr/>
    </w:lvl>
    <w:lvl w:ilvl="1">
      <w:start w:val="1"/>
      <w:numFmt w:val="lowerLetter"/>
      <w:lvlText w:val="%2."/>
      <w:lvlJc w:val="left"/>
      <w:pPr>
        <w:tabs>
          <w:tab w:val="num" w:pos="0"/>
        </w:tabs>
        <w:ind w:left="1540" w:hanging="360"/>
      </w:pPr>
      <w:rPr/>
    </w:lvl>
    <w:lvl w:ilvl="2">
      <w:start w:val="1"/>
      <w:numFmt w:val="lowerRoman"/>
      <w:lvlText w:val="%3."/>
      <w:lvlJc w:val="right"/>
      <w:pPr>
        <w:tabs>
          <w:tab w:val="num" w:pos="0"/>
        </w:tabs>
        <w:ind w:left="2260" w:hanging="180"/>
      </w:pPr>
      <w:rPr/>
    </w:lvl>
    <w:lvl w:ilvl="3">
      <w:start w:val="1"/>
      <w:numFmt w:val="decimal"/>
      <w:lvlText w:val="%4."/>
      <w:lvlJc w:val="left"/>
      <w:pPr>
        <w:tabs>
          <w:tab w:val="num" w:pos="0"/>
        </w:tabs>
        <w:ind w:left="2980" w:hanging="360"/>
      </w:pPr>
      <w:rPr/>
    </w:lvl>
    <w:lvl w:ilvl="4">
      <w:start w:val="1"/>
      <w:numFmt w:val="lowerLetter"/>
      <w:lvlText w:val="%5."/>
      <w:lvlJc w:val="left"/>
      <w:pPr>
        <w:tabs>
          <w:tab w:val="num" w:pos="0"/>
        </w:tabs>
        <w:ind w:left="3700" w:hanging="360"/>
      </w:pPr>
      <w:rPr/>
    </w:lvl>
    <w:lvl w:ilvl="5">
      <w:start w:val="1"/>
      <w:numFmt w:val="lowerRoman"/>
      <w:lvlText w:val="%6."/>
      <w:lvlJc w:val="right"/>
      <w:pPr>
        <w:tabs>
          <w:tab w:val="num" w:pos="0"/>
        </w:tabs>
        <w:ind w:left="4420" w:hanging="180"/>
      </w:pPr>
      <w:rPr/>
    </w:lvl>
    <w:lvl w:ilvl="6">
      <w:start w:val="1"/>
      <w:numFmt w:val="decimal"/>
      <w:lvlText w:val="%7."/>
      <w:lvlJc w:val="left"/>
      <w:pPr>
        <w:tabs>
          <w:tab w:val="num" w:pos="0"/>
        </w:tabs>
        <w:ind w:left="5140" w:hanging="360"/>
      </w:pPr>
      <w:rPr/>
    </w:lvl>
    <w:lvl w:ilvl="7">
      <w:start w:val="1"/>
      <w:numFmt w:val="lowerLetter"/>
      <w:lvlText w:val="%8."/>
      <w:lvlJc w:val="left"/>
      <w:pPr>
        <w:tabs>
          <w:tab w:val="num" w:pos="0"/>
        </w:tabs>
        <w:ind w:left="5860" w:hanging="360"/>
      </w:pPr>
      <w:rPr/>
    </w:lvl>
    <w:lvl w:ilvl="8">
      <w:start w:val="1"/>
      <w:numFmt w:val="lowerRoman"/>
      <w:lvlText w:val="%9."/>
      <w:lvlJc w:val="right"/>
      <w:pPr>
        <w:tabs>
          <w:tab w:val="num" w:pos="0"/>
        </w:tabs>
        <w:ind w:left="6580" w:hanging="180"/>
      </w:pPr>
      <w:rPr/>
    </w:lvl>
  </w:abstractNum>
  <w:abstractNum w:abstractNumId="8">
    <w:lvl w:ilvl="0">
      <w:start w:val="1"/>
      <w:numFmt w:val="decimal"/>
      <w:lvlText w:val="%1."/>
      <w:lvlJc w:val="left"/>
      <w:pPr>
        <w:tabs>
          <w:tab w:val="num" w:pos="0"/>
        </w:tabs>
        <w:ind w:left="630" w:hanging="360"/>
      </w:pPr>
      <w:rPr/>
    </w:lvl>
    <w:lvl w:ilvl="1">
      <w:start w:val="1"/>
      <w:numFmt w:val="lowerLetter"/>
      <w:lvlText w:val="%2."/>
      <w:lvlJc w:val="left"/>
      <w:pPr>
        <w:tabs>
          <w:tab w:val="num" w:pos="0"/>
        </w:tabs>
        <w:ind w:left="1350" w:hanging="360"/>
      </w:pPr>
      <w:rPr/>
    </w:lvl>
    <w:lvl w:ilvl="2">
      <w:start w:val="1"/>
      <w:numFmt w:val="lowerRoman"/>
      <w:lvlText w:val="%3."/>
      <w:lvlJc w:val="right"/>
      <w:pPr>
        <w:tabs>
          <w:tab w:val="num" w:pos="0"/>
        </w:tabs>
        <w:ind w:left="2070" w:hanging="180"/>
      </w:pPr>
      <w:rPr/>
    </w:lvl>
    <w:lvl w:ilvl="3">
      <w:start w:val="1"/>
      <w:numFmt w:val="decimal"/>
      <w:lvlText w:val="%4."/>
      <w:lvlJc w:val="left"/>
      <w:pPr>
        <w:tabs>
          <w:tab w:val="num" w:pos="0"/>
        </w:tabs>
        <w:ind w:left="2790" w:hanging="360"/>
      </w:pPr>
      <w:rPr/>
    </w:lvl>
    <w:lvl w:ilvl="4">
      <w:start w:val="1"/>
      <w:numFmt w:val="lowerLetter"/>
      <w:lvlText w:val="%5."/>
      <w:lvlJc w:val="left"/>
      <w:pPr>
        <w:tabs>
          <w:tab w:val="num" w:pos="0"/>
        </w:tabs>
        <w:ind w:left="3510" w:hanging="360"/>
      </w:pPr>
      <w:rPr/>
    </w:lvl>
    <w:lvl w:ilvl="5">
      <w:start w:val="1"/>
      <w:numFmt w:val="lowerRoman"/>
      <w:lvlText w:val="%6."/>
      <w:lvlJc w:val="right"/>
      <w:pPr>
        <w:tabs>
          <w:tab w:val="num" w:pos="0"/>
        </w:tabs>
        <w:ind w:left="4230" w:hanging="180"/>
      </w:pPr>
      <w:rPr/>
    </w:lvl>
    <w:lvl w:ilvl="6">
      <w:start w:val="1"/>
      <w:numFmt w:val="decimal"/>
      <w:lvlText w:val="%7."/>
      <w:lvlJc w:val="left"/>
      <w:pPr>
        <w:tabs>
          <w:tab w:val="num" w:pos="0"/>
        </w:tabs>
        <w:ind w:left="4950" w:hanging="360"/>
      </w:pPr>
      <w:rPr/>
    </w:lvl>
    <w:lvl w:ilvl="7">
      <w:start w:val="1"/>
      <w:numFmt w:val="lowerLetter"/>
      <w:lvlText w:val="%8."/>
      <w:lvlJc w:val="left"/>
      <w:pPr>
        <w:tabs>
          <w:tab w:val="num" w:pos="0"/>
        </w:tabs>
        <w:ind w:left="5670" w:hanging="360"/>
      </w:pPr>
      <w:rPr/>
    </w:lvl>
    <w:lvl w:ilvl="8">
      <w:start w:val="1"/>
      <w:numFmt w:val="lowerRoman"/>
      <w:lvlText w:val="%9."/>
      <w:lvlJc w:val="right"/>
      <w:pPr>
        <w:tabs>
          <w:tab w:val="num" w:pos="0"/>
        </w:tabs>
        <w:ind w:left="6390" w:hanging="180"/>
      </w:pPr>
      <w:rPr/>
    </w:lvl>
  </w:abstractNum>
  <w:abstractNum w:abstractNumId="9">
    <w:lvl w:ilvl="0">
      <w:start w:val="1"/>
      <w:numFmt w:val="lowerLetter"/>
      <w:lvlText w:val="%1)"/>
      <w:lvlJc w:val="left"/>
      <w:pPr>
        <w:tabs>
          <w:tab w:val="num" w:pos="0"/>
        </w:tabs>
        <w:ind w:left="630" w:hanging="360"/>
      </w:pPr>
      <w:rPr/>
    </w:lvl>
    <w:lvl w:ilvl="1">
      <w:start w:val="1"/>
      <w:numFmt w:val="lowerLetter"/>
      <w:lvlText w:val="%2."/>
      <w:lvlJc w:val="left"/>
      <w:pPr>
        <w:tabs>
          <w:tab w:val="num" w:pos="0"/>
        </w:tabs>
        <w:ind w:left="1350" w:hanging="360"/>
      </w:pPr>
      <w:rPr/>
    </w:lvl>
    <w:lvl w:ilvl="2">
      <w:start w:val="1"/>
      <w:numFmt w:val="lowerRoman"/>
      <w:lvlText w:val="%3."/>
      <w:lvlJc w:val="right"/>
      <w:pPr>
        <w:tabs>
          <w:tab w:val="num" w:pos="0"/>
        </w:tabs>
        <w:ind w:left="2070" w:hanging="180"/>
      </w:pPr>
      <w:rPr/>
    </w:lvl>
    <w:lvl w:ilvl="3">
      <w:start w:val="1"/>
      <w:numFmt w:val="decimal"/>
      <w:lvlText w:val="%4."/>
      <w:lvlJc w:val="left"/>
      <w:pPr>
        <w:tabs>
          <w:tab w:val="num" w:pos="0"/>
        </w:tabs>
        <w:ind w:left="2790" w:hanging="360"/>
      </w:pPr>
      <w:rPr/>
    </w:lvl>
    <w:lvl w:ilvl="4">
      <w:start w:val="1"/>
      <w:numFmt w:val="lowerLetter"/>
      <w:lvlText w:val="%5."/>
      <w:lvlJc w:val="left"/>
      <w:pPr>
        <w:tabs>
          <w:tab w:val="num" w:pos="0"/>
        </w:tabs>
        <w:ind w:left="3510" w:hanging="360"/>
      </w:pPr>
      <w:rPr/>
    </w:lvl>
    <w:lvl w:ilvl="5">
      <w:start w:val="1"/>
      <w:numFmt w:val="lowerRoman"/>
      <w:lvlText w:val="%6."/>
      <w:lvlJc w:val="right"/>
      <w:pPr>
        <w:tabs>
          <w:tab w:val="num" w:pos="0"/>
        </w:tabs>
        <w:ind w:left="4230" w:hanging="180"/>
      </w:pPr>
      <w:rPr/>
    </w:lvl>
    <w:lvl w:ilvl="6">
      <w:start w:val="1"/>
      <w:numFmt w:val="decimal"/>
      <w:lvlText w:val="%7."/>
      <w:lvlJc w:val="left"/>
      <w:pPr>
        <w:tabs>
          <w:tab w:val="num" w:pos="0"/>
        </w:tabs>
        <w:ind w:left="4950" w:hanging="360"/>
      </w:pPr>
      <w:rPr/>
    </w:lvl>
    <w:lvl w:ilvl="7">
      <w:start w:val="1"/>
      <w:numFmt w:val="lowerLetter"/>
      <w:lvlText w:val="%8."/>
      <w:lvlJc w:val="left"/>
      <w:pPr>
        <w:tabs>
          <w:tab w:val="num" w:pos="0"/>
        </w:tabs>
        <w:ind w:left="5670" w:hanging="360"/>
      </w:pPr>
      <w:rPr/>
    </w:lvl>
    <w:lvl w:ilvl="8">
      <w:start w:val="1"/>
      <w:numFmt w:val="lowerRoman"/>
      <w:lvlText w:val="%9."/>
      <w:lvlJc w:val="right"/>
      <w:pPr>
        <w:tabs>
          <w:tab w:val="num" w:pos="0"/>
        </w:tabs>
        <w:ind w:left="6390" w:hanging="180"/>
      </w:pPr>
      <w:rPr/>
    </w:lvl>
  </w:abstractNum>
  <w:abstractNum w:abstractNumId="10">
    <w:lvl w:ilvl="0">
      <w:start w:val="1"/>
      <w:numFmt w:val="lowerLetter"/>
      <w:lvlText w:val="%1)"/>
      <w:lvlJc w:val="left"/>
      <w:pPr>
        <w:tabs>
          <w:tab w:val="num" w:pos="0"/>
        </w:tabs>
        <w:ind w:left="1540" w:hanging="360"/>
      </w:pPr>
      <w:rPr/>
    </w:lvl>
    <w:lvl w:ilvl="1">
      <w:start w:val="1"/>
      <w:numFmt w:val="lowerLetter"/>
      <w:lvlText w:val="%2."/>
      <w:lvlJc w:val="left"/>
      <w:pPr>
        <w:tabs>
          <w:tab w:val="num" w:pos="0"/>
        </w:tabs>
        <w:ind w:left="2260" w:hanging="360"/>
      </w:pPr>
      <w:rPr/>
    </w:lvl>
    <w:lvl w:ilvl="2">
      <w:start w:val="1"/>
      <w:numFmt w:val="lowerRoman"/>
      <w:lvlText w:val="%3."/>
      <w:lvlJc w:val="right"/>
      <w:pPr>
        <w:tabs>
          <w:tab w:val="num" w:pos="0"/>
        </w:tabs>
        <w:ind w:left="2980" w:hanging="180"/>
      </w:pPr>
      <w:rPr/>
    </w:lvl>
    <w:lvl w:ilvl="3">
      <w:start w:val="1"/>
      <w:numFmt w:val="decimal"/>
      <w:lvlText w:val="%4."/>
      <w:lvlJc w:val="left"/>
      <w:pPr>
        <w:tabs>
          <w:tab w:val="num" w:pos="0"/>
        </w:tabs>
        <w:ind w:left="3700" w:hanging="360"/>
      </w:pPr>
      <w:rPr/>
    </w:lvl>
    <w:lvl w:ilvl="4">
      <w:start w:val="1"/>
      <w:numFmt w:val="lowerLetter"/>
      <w:lvlText w:val="%5."/>
      <w:lvlJc w:val="left"/>
      <w:pPr>
        <w:tabs>
          <w:tab w:val="num" w:pos="0"/>
        </w:tabs>
        <w:ind w:left="4420" w:hanging="360"/>
      </w:pPr>
      <w:rPr/>
    </w:lvl>
    <w:lvl w:ilvl="5">
      <w:start w:val="1"/>
      <w:numFmt w:val="lowerRoman"/>
      <w:lvlText w:val="%6."/>
      <w:lvlJc w:val="right"/>
      <w:pPr>
        <w:tabs>
          <w:tab w:val="num" w:pos="0"/>
        </w:tabs>
        <w:ind w:left="5140" w:hanging="180"/>
      </w:pPr>
      <w:rPr/>
    </w:lvl>
    <w:lvl w:ilvl="6">
      <w:start w:val="1"/>
      <w:numFmt w:val="decimal"/>
      <w:lvlText w:val="%7."/>
      <w:lvlJc w:val="left"/>
      <w:pPr>
        <w:tabs>
          <w:tab w:val="num" w:pos="0"/>
        </w:tabs>
        <w:ind w:left="5860" w:hanging="360"/>
      </w:pPr>
      <w:rPr/>
    </w:lvl>
    <w:lvl w:ilvl="7">
      <w:start w:val="1"/>
      <w:numFmt w:val="lowerLetter"/>
      <w:lvlText w:val="%8."/>
      <w:lvlJc w:val="left"/>
      <w:pPr>
        <w:tabs>
          <w:tab w:val="num" w:pos="0"/>
        </w:tabs>
        <w:ind w:left="6580" w:hanging="360"/>
      </w:pPr>
      <w:rPr/>
    </w:lvl>
    <w:lvl w:ilvl="8">
      <w:start w:val="1"/>
      <w:numFmt w:val="lowerRoman"/>
      <w:lvlText w:val="%9."/>
      <w:lvlJc w:val="right"/>
      <w:pPr>
        <w:tabs>
          <w:tab w:val="num" w:pos="0"/>
        </w:tabs>
        <w:ind w:left="7300" w:hanging="180"/>
      </w:pPr>
      <w:rPr/>
    </w:lvl>
  </w:abstractNum>
  <w:abstractNum w:abstractNumId="1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lowerRoman"/>
      <w:lvlText w:val="%1."/>
      <w:lvlJc w:val="right"/>
      <w:pPr>
        <w:tabs>
          <w:tab w:val="num" w:pos="0"/>
        </w:tabs>
        <w:ind w:left="1800" w:hanging="360"/>
      </w:pPr>
      <w:rPr/>
    </w:lvl>
    <w:lvl w:ilvl="1">
      <w:start w:val="1"/>
      <w:numFmt w:val="lowerLetter"/>
      <w:lvlText w:val="%2."/>
      <w:lvlJc w:val="left"/>
      <w:pPr>
        <w:tabs>
          <w:tab w:val="num" w:pos="0"/>
        </w:tabs>
        <w:ind w:left="2520" w:hanging="360"/>
      </w:pPr>
      <w:rPr/>
    </w:lvl>
    <w:lvl w:ilvl="2">
      <w:start w:val="1"/>
      <w:numFmt w:val="lowerRoman"/>
      <w:lvlText w:val="%3."/>
      <w:lvlJc w:val="right"/>
      <w:pPr>
        <w:tabs>
          <w:tab w:val="num" w:pos="0"/>
        </w:tabs>
        <w:ind w:left="3240" w:hanging="180"/>
      </w:pPr>
      <w:rPr/>
    </w:lvl>
    <w:lvl w:ilvl="3">
      <w:start w:val="1"/>
      <w:numFmt w:val="decimal"/>
      <w:lvlText w:val="%4."/>
      <w:lvlJc w:val="left"/>
      <w:pPr>
        <w:tabs>
          <w:tab w:val="num" w:pos="0"/>
        </w:tabs>
        <w:ind w:left="3960" w:hanging="360"/>
      </w:pPr>
      <w:rPr/>
    </w:lvl>
    <w:lvl w:ilvl="4">
      <w:start w:val="1"/>
      <w:numFmt w:val="lowerLetter"/>
      <w:lvlText w:val="%5."/>
      <w:lvlJc w:val="left"/>
      <w:pPr>
        <w:tabs>
          <w:tab w:val="num" w:pos="0"/>
        </w:tabs>
        <w:ind w:left="4680" w:hanging="360"/>
      </w:pPr>
      <w:rPr/>
    </w:lvl>
    <w:lvl w:ilvl="5">
      <w:start w:val="1"/>
      <w:numFmt w:val="lowerRoman"/>
      <w:lvlText w:val="%6."/>
      <w:lvlJc w:val="right"/>
      <w:pPr>
        <w:tabs>
          <w:tab w:val="num" w:pos="0"/>
        </w:tabs>
        <w:ind w:left="5400" w:hanging="180"/>
      </w:pPr>
      <w:rPr/>
    </w:lvl>
    <w:lvl w:ilvl="6">
      <w:start w:val="1"/>
      <w:numFmt w:val="decimal"/>
      <w:lvlText w:val="%7."/>
      <w:lvlJc w:val="left"/>
      <w:pPr>
        <w:tabs>
          <w:tab w:val="num" w:pos="0"/>
        </w:tabs>
        <w:ind w:left="6120" w:hanging="360"/>
      </w:pPr>
      <w:rPr/>
    </w:lvl>
    <w:lvl w:ilvl="7">
      <w:start w:val="1"/>
      <w:numFmt w:val="lowerLetter"/>
      <w:lvlText w:val="%8."/>
      <w:lvlJc w:val="left"/>
      <w:pPr>
        <w:tabs>
          <w:tab w:val="num" w:pos="0"/>
        </w:tabs>
        <w:ind w:left="6840" w:hanging="360"/>
      </w:pPr>
      <w:rPr/>
    </w:lvl>
    <w:lvl w:ilvl="8">
      <w:start w:val="1"/>
      <w:numFmt w:val="lowerRoman"/>
      <w:lvlText w:val="%9."/>
      <w:lvlJc w:val="right"/>
      <w:pPr>
        <w:tabs>
          <w:tab w:val="num" w:pos="0"/>
        </w:tabs>
        <w:ind w:left="7560" w:hanging="180"/>
      </w:pPr>
      <w:rPr/>
    </w:lvl>
  </w:abstractNum>
  <w:abstractNum w:abstractNumId="13">
    <w:lvl w:ilvl="0">
      <w:start w:val="1"/>
      <w:numFmt w:val="lowerRoman"/>
      <w:lvlText w:val="(%1)"/>
      <w:lvlJc w:val="left"/>
      <w:pPr>
        <w:tabs>
          <w:tab w:val="num" w:pos="0"/>
        </w:tabs>
        <w:ind w:left="2260" w:hanging="720"/>
      </w:pPr>
      <w:rPr/>
    </w:lvl>
    <w:lvl w:ilvl="1">
      <w:start w:val="1"/>
      <w:numFmt w:val="lowerLetter"/>
      <w:lvlText w:val="%2."/>
      <w:lvlJc w:val="left"/>
      <w:pPr>
        <w:tabs>
          <w:tab w:val="num" w:pos="0"/>
        </w:tabs>
        <w:ind w:left="2620" w:hanging="360"/>
      </w:pPr>
      <w:rPr/>
    </w:lvl>
    <w:lvl w:ilvl="2">
      <w:start w:val="1"/>
      <w:numFmt w:val="lowerRoman"/>
      <w:lvlText w:val="%3."/>
      <w:lvlJc w:val="right"/>
      <w:pPr>
        <w:tabs>
          <w:tab w:val="num" w:pos="0"/>
        </w:tabs>
        <w:ind w:left="3340" w:hanging="180"/>
      </w:pPr>
      <w:rPr/>
    </w:lvl>
    <w:lvl w:ilvl="3">
      <w:start w:val="1"/>
      <w:numFmt w:val="decimal"/>
      <w:lvlText w:val="%4."/>
      <w:lvlJc w:val="left"/>
      <w:pPr>
        <w:tabs>
          <w:tab w:val="num" w:pos="0"/>
        </w:tabs>
        <w:ind w:left="4060" w:hanging="360"/>
      </w:pPr>
      <w:rPr/>
    </w:lvl>
    <w:lvl w:ilvl="4">
      <w:start w:val="1"/>
      <w:numFmt w:val="lowerLetter"/>
      <w:lvlText w:val="%5."/>
      <w:lvlJc w:val="left"/>
      <w:pPr>
        <w:tabs>
          <w:tab w:val="num" w:pos="0"/>
        </w:tabs>
        <w:ind w:left="4780" w:hanging="360"/>
      </w:pPr>
      <w:rPr/>
    </w:lvl>
    <w:lvl w:ilvl="5">
      <w:start w:val="1"/>
      <w:numFmt w:val="lowerRoman"/>
      <w:lvlText w:val="%6."/>
      <w:lvlJc w:val="right"/>
      <w:pPr>
        <w:tabs>
          <w:tab w:val="num" w:pos="0"/>
        </w:tabs>
        <w:ind w:left="5500" w:hanging="180"/>
      </w:pPr>
      <w:rPr/>
    </w:lvl>
    <w:lvl w:ilvl="6">
      <w:start w:val="1"/>
      <w:numFmt w:val="decimal"/>
      <w:lvlText w:val="%7."/>
      <w:lvlJc w:val="left"/>
      <w:pPr>
        <w:tabs>
          <w:tab w:val="num" w:pos="0"/>
        </w:tabs>
        <w:ind w:left="6220" w:hanging="360"/>
      </w:pPr>
      <w:rPr/>
    </w:lvl>
    <w:lvl w:ilvl="7">
      <w:start w:val="1"/>
      <w:numFmt w:val="lowerLetter"/>
      <w:lvlText w:val="%8."/>
      <w:lvlJc w:val="left"/>
      <w:pPr>
        <w:tabs>
          <w:tab w:val="num" w:pos="0"/>
        </w:tabs>
        <w:ind w:left="6940" w:hanging="360"/>
      </w:pPr>
      <w:rPr/>
    </w:lvl>
    <w:lvl w:ilvl="8">
      <w:start w:val="1"/>
      <w:numFmt w:val="lowerRoman"/>
      <w:lvlText w:val="%9."/>
      <w:lvlJc w:val="right"/>
      <w:pPr>
        <w:tabs>
          <w:tab w:val="num" w:pos="0"/>
        </w:tabs>
        <w:ind w:left="7660" w:hanging="180"/>
      </w:pPr>
      <w:rPr/>
    </w:lvl>
  </w:abstractNum>
  <w:abstractNum w:abstractNumId="14">
    <w:lvl w:ilvl="0">
      <w:start w:val="1"/>
      <w:numFmt w:val="lowerLetter"/>
      <w:lvlText w:val="(%1)"/>
      <w:lvlJc w:val="left"/>
      <w:pPr>
        <w:tabs>
          <w:tab w:val="num" w:pos="0"/>
        </w:tabs>
        <w:ind w:left="1767" w:hanging="693"/>
      </w:pPr>
      <w:rPr>
        <w:sz w:val="23"/>
        <w:spacing w:val="-1"/>
        <w:i w:val="false"/>
        <w:b w:val="false"/>
        <w:szCs w:val="23"/>
        <w:iCs w:val="false"/>
        <w:bCs w:val="false"/>
        <w:w w:val="106"/>
        <w:rFonts w:ascii="Times New Roman" w:hAnsi="Times New Roman" w:eastAsia="Times New Roman" w:cs="Times New Roman"/>
        <w:lang w:val="en-US" w:eastAsia="en-US" w:bidi="ar-SA"/>
      </w:rPr>
    </w:lvl>
    <w:lvl w:ilvl="1">
      <w:start w:val="0"/>
      <w:numFmt w:val="bullet"/>
      <w:lvlText w:val=""/>
      <w:lvlJc w:val="left"/>
      <w:pPr>
        <w:tabs>
          <w:tab w:val="num" w:pos="0"/>
        </w:tabs>
        <w:ind w:left="2544" w:hanging="693"/>
      </w:pPr>
      <w:rPr>
        <w:rFonts w:ascii="Symbol" w:hAnsi="Symbol" w:cs="Symbol" w:hint="default"/>
        <w:lang w:val="en-US" w:eastAsia="en-US" w:bidi="ar-SA"/>
      </w:rPr>
    </w:lvl>
    <w:lvl w:ilvl="2">
      <w:start w:val="0"/>
      <w:numFmt w:val="bullet"/>
      <w:lvlText w:val=""/>
      <w:lvlJc w:val="left"/>
      <w:pPr>
        <w:tabs>
          <w:tab w:val="num" w:pos="0"/>
        </w:tabs>
        <w:ind w:left="3328" w:hanging="693"/>
      </w:pPr>
      <w:rPr>
        <w:rFonts w:ascii="Symbol" w:hAnsi="Symbol" w:cs="Symbol" w:hint="default"/>
        <w:lang w:val="en-US" w:eastAsia="en-US" w:bidi="ar-SA"/>
      </w:rPr>
    </w:lvl>
    <w:lvl w:ilvl="3">
      <w:start w:val="0"/>
      <w:numFmt w:val="bullet"/>
      <w:lvlText w:val=""/>
      <w:lvlJc w:val="left"/>
      <w:pPr>
        <w:tabs>
          <w:tab w:val="num" w:pos="0"/>
        </w:tabs>
        <w:ind w:left="4112" w:hanging="693"/>
      </w:pPr>
      <w:rPr>
        <w:rFonts w:ascii="Symbol" w:hAnsi="Symbol" w:cs="Symbol" w:hint="default"/>
        <w:lang w:val="en-US" w:eastAsia="en-US" w:bidi="ar-SA"/>
      </w:rPr>
    </w:lvl>
    <w:lvl w:ilvl="4">
      <w:start w:val="0"/>
      <w:numFmt w:val="bullet"/>
      <w:lvlText w:val=""/>
      <w:lvlJc w:val="left"/>
      <w:pPr>
        <w:tabs>
          <w:tab w:val="num" w:pos="0"/>
        </w:tabs>
        <w:ind w:left="4896" w:hanging="693"/>
      </w:pPr>
      <w:rPr>
        <w:rFonts w:ascii="Symbol" w:hAnsi="Symbol" w:cs="Symbol" w:hint="default"/>
        <w:lang w:val="en-US" w:eastAsia="en-US" w:bidi="ar-SA"/>
      </w:rPr>
    </w:lvl>
    <w:lvl w:ilvl="5">
      <w:start w:val="0"/>
      <w:numFmt w:val="bullet"/>
      <w:lvlText w:val=""/>
      <w:lvlJc w:val="left"/>
      <w:pPr>
        <w:tabs>
          <w:tab w:val="num" w:pos="0"/>
        </w:tabs>
        <w:ind w:left="5680" w:hanging="693"/>
      </w:pPr>
      <w:rPr>
        <w:rFonts w:ascii="Symbol" w:hAnsi="Symbol" w:cs="Symbol" w:hint="default"/>
        <w:lang w:val="en-US" w:eastAsia="en-US" w:bidi="ar-SA"/>
      </w:rPr>
    </w:lvl>
    <w:lvl w:ilvl="6">
      <w:start w:val="0"/>
      <w:numFmt w:val="bullet"/>
      <w:lvlText w:val=""/>
      <w:lvlJc w:val="left"/>
      <w:pPr>
        <w:tabs>
          <w:tab w:val="num" w:pos="0"/>
        </w:tabs>
        <w:ind w:left="6464" w:hanging="693"/>
      </w:pPr>
      <w:rPr>
        <w:rFonts w:ascii="Symbol" w:hAnsi="Symbol" w:cs="Symbol" w:hint="default"/>
        <w:lang w:val="en-US" w:eastAsia="en-US" w:bidi="ar-SA"/>
      </w:rPr>
    </w:lvl>
    <w:lvl w:ilvl="7">
      <w:start w:val="0"/>
      <w:numFmt w:val="bullet"/>
      <w:lvlText w:val=""/>
      <w:lvlJc w:val="left"/>
      <w:pPr>
        <w:tabs>
          <w:tab w:val="num" w:pos="0"/>
        </w:tabs>
        <w:ind w:left="7248" w:hanging="693"/>
      </w:pPr>
      <w:rPr>
        <w:rFonts w:ascii="Symbol" w:hAnsi="Symbol" w:cs="Symbol" w:hint="default"/>
        <w:lang w:val="en-US" w:eastAsia="en-US" w:bidi="ar-SA"/>
      </w:rPr>
    </w:lvl>
    <w:lvl w:ilvl="8">
      <w:start w:val="0"/>
      <w:numFmt w:val="bullet"/>
      <w:lvlText w:val=""/>
      <w:lvlJc w:val="left"/>
      <w:pPr>
        <w:tabs>
          <w:tab w:val="num" w:pos="0"/>
        </w:tabs>
        <w:ind w:left="8032" w:hanging="693"/>
      </w:pPr>
      <w:rPr>
        <w:rFonts w:ascii="Symbol" w:hAnsi="Symbol" w:cs="Symbol" w:hint="default"/>
        <w:lang w:val="en-US" w:eastAsia="en-US" w:bidi="ar-SA"/>
      </w:rPr>
    </w:lvl>
  </w:abstractNum>
  <w:abstractNum w:abstractNumId="15">
    <w:lvl w:ilvl="0">
      <w:start w:val="11"/>
      <w:numFmt w:val="decimal"/>
      <w:lvlText w:val="%1."/>
      <w:lvlJc w:val="left"/>
      <w:pPr>
        <w:tabs>
          <w:tab w:val="num" w:pos="0"/>
        </w:tabs>
        <w:ind w:left="1082" w:hanging="783"/>
      </w:pPr>
      <w:rPr>
        <w:sz w:val="23"/>
        <w:i w:val="false"/>
        <w:b w:val="false"/>
        <w:szCs w:val="23"/>
        <w:iCs w:val="false"/>
        <w:bCs w:val="false"/>
        <w:w w:val="110"/>
        <w:rFonts w:ascii="Times New Roman" w:hAnsi="Times New Roman" w:eastAsia="Times New Roman" w:cs="Times New Roman"/>
        <w:lang w:val="en-US" w:eastAsia="en-US" w:bidi="ar-SA"/>
      </w:rPr>
    </w:lvl>
    <w:lvl w:ilvl="1">
      <w:start w:val="1"/>
      <w:numFmt w:val="lowerLetter"/>
      <w:lvlText w:val="(%2)"/>
      <w:lvlJc w:val="left"/>
      <w:pPr>
        <w:tabs>
          <w:tab w:val="num" w:pos="0"/>
        </w:tabs>
        <w:ind w:left="1768" w:hanging="693"/>
      </w:pPr>
      <w:rPr>
        <w:sz w:val="23"/>
        <w:spacing w:val="-1"/>
        <w:i w:val="false"/>
        <w:b w:val="false"/>
        <w:szCs w:val="23"/>
        <w:iCs w:val="false"/>
        <w:bCs w:val="false"/>
        <w:w w:val="104"/>
        <w:rFonts w:ascii="Times New Roman" w:hAnsi="Times New Roman" w:eastAsia="Times New Roman" w:cs="Times New Roman"/>
        <w:lang w:val="en-US" w:eastAsia="en-US" w:bidi="ar-SA"/>
      </w:rPr>
    </w:lvl>
    <w:lvl w:ilvl="2">
      <w:start w:val="0"/>
      <w:numFmt w:val="bullet"/>
      <w:lvlText w:val=""/>
      <w:lvlJc w:val="left"/>
      <w:pPr>
        <w:tabs>
          <w:tab w:val="num" w:pos="0"/>
        </w:tabs>
        <w:ind w:left="2631" w:hanging="693"/>
      </w:pPr>
      <w:rPr>
        <w:rFonts w:ascii="Symbol" w:hAnsi="Symbol" w:cs="Symbol" w:hint="default"/>
        <w:lang w:val="en-US" w:eastAsia="en-US" w:bidi="ar-SA"/>
      </w:rPr>
    </w:lvl>
    <w:lvl w:ilvl="3">
      <w:start w:val="0"/>
      <w:numFmt w:val="bullet"/>
      <w:lvlText w:val=""/>
      <w:lvlJc w:val="left"/>
      <w:pPr>
        <w:tabs>
          <w:tab w:val="num" w:pos="0"/>
        </w:tabs>
        <w:ind w:left="3502" w:hanging="693"/>
      </w:pPr>
      <w:rPr>
        <w:rFonts w:ascii="Symbol" w:hAnsi="Symbol" w:cs="Symbol" w:hint="default"/>
        <w:lang w:val="en-US" w:eastAsia="en-US" w:bidi="ar-SA"/>
      </w:rPr>
    </w:lvl>
    <w:lvl w:ilvl="4">
      <w:start w:val="0"/>
      <w:numFmt w:val="bullet"/>
      <w:lvlText w:val=""/>
      <w:lvlJc w:val="left"/>
      <w:pPr>
        <w:tabs>
          <w:tab w:val="num" w:pos="0"/>
        </w:tabs>
        <w:ind w:left="4373" w:hanging="693"/>
      </w:pPr>
      <w:rPr>
        <w:rFonts w:ascii="Symbol" w:hAnsi="Symbol" w:cs="Symbol" w:hint="default"/>
        <w:lang w:val="en-US" w:eastAsia="en-US" w:bidi="ar-SA"/>
      </w:rPr>
    </w:lvl>
    <w:lvl w:ilvl="5">
      <w:start w:val="0"/>
      <w:numFmt w:val="bullet"/>
      <w:lvlText w:val=""/>
      <w:lvlJc w:val="left"/>
      <w:pPr>
        <w:tabs>
          <w:tab w:val="num" w:pos="0"/>
        </w:tabs>
        <w:ind w:left="5244" w:hanging="693"/>
      </w:pPr>
      <w:rPr>
        <w:rFonts w:ascii="Symbol" w:hAnsi="Symbol" w:cs="Symbol" w:hint="default"/>
        <w:lang w:val="en-US" w:eastAsia="en-US" w:bidi="ar-SA"/>
      </w:rPr>
    </w:lvl>
    <w:lvl w:ilvl="6">
      <w:start w:val="0"/>
      <w:numFmt w:val="bullet"/>
      <w:lvlText w:val=""/>
      <w:lvlJc w:val="left"/>
      <w:pPr>
        <w:tabs>
          <w:tab w:val="num" w:pos="0"/>
        </w:tabs>
        <w:ind w:left="6115" w:hanging="693"/>
      </w:pPr>
      <w:rPr>
        <w:rFonts w:ascii="Symbol" w:hAnsi="Symbol" w:cs="Symbol" w:hint="default"/>
        <w:lang w:val="en-US" w:eastAsia="en-US" w:bidi="ar-SA"/>
      </w:rPr>
    </w:lvl>
    <w:lvl w:ilvl="7">
      <w:start w:val="0"/>
      <w:numFmt w:val="bullet"/>
      <w:lvlText w:val=""/>
      <w:lvlJc w:val="left"/>
      <w:pPr>
        <w:tabs>
          <w:tab w:val="num" w:pos="0"/>
        </w:tabs>
        <w:ind w:left="6986" w:hanging="693"/>
      </w:pPr>
      <w:rPr>
        <w:rFonts w:ascii="Symbol" w:hAnsi="Symbol" w:cs="Symbol" w:hint="default"/>
        <w:lang w:val="en-US" w:eastAsia="en-US" w:bidi="ar-SA"/>
      </w:rPr>
    </w:lvl>
    <w:lvl w:ilvl="8">
      <w:start w:val="0"/>
      <w:numFmt w:val="bullet"/>
      <w:lvlText w:val=""/>
      <w:lvlJc w:val="left"/>
      <w:pPr>
        <w:tabs>
          <w:tab w:val="num" w:pos="0"/>
        </w:tabs>
        <w:ind w:left="7857" w:hanging="693"/>
      </w:pPr>
      <w:rPr>
        <w:rFonts w:ascii="Symbol" w:hAnsi="Symbol" w:cs="Symbol" w:hint="default"/>
        <w:lang w:val="en-US" w:eastAsia="en-US" w:bidi="ar-SA"/>
      </w:rPr>
    </w:lvl>
  </w:abstractNum>
  <w:abstractNum w:abstractNumId="16">
    <w:lvl w:ilvl="0">
      <w:start w:val="1"/>
      <w:numFmt w:val="decimal"/>
      <w:lvlText w:val="%1."/>
      <w:lvlJc w:val="left"/>
      <w:pPr>
        <w:tabs>
          <w:tab w:val="num" w:pos="0"/>
        </w:tabs>
        <w:ind w:left="995" w:hanging="703"/>
      </w:pPr>
      <w:rPr>
        <w:w w:val="109"/>
        <w:lang w:val="en-US" w:eastAsia="en-US" w:bidi="ar-SA"/>
      </w:rPr>
    </w:lvl>
    <w:lvl w:ilvl="1">
      <w:start w:val="0"/>
      <w:numFmt w:val="bullet"/>
      <w:lvlText w:val=""/>
      <w:lvlJc w:val="left"/>
      <w:pPr>
        <w:tabs>
          <w:tab w:val="num" w:pos="0"/>
        </w:tabs>
        <w:ind w:left="1860" w:hanging="703"/>
      </w:pPr>
      <w:rPr>
        <w:rFonts w:ascii="Symbol" w:hAnsi="Symbol" w:cs="Symbol" w:hint="default"/>
        <w:lang w:val="en-US" w:eastAsia="en-US" w:bidi="ar-SA"/>
      </w:rPr>
    </w:lvl>
    <w:lvl w:ilvl="2">
      <w:start w:val="0"/>
      <w:numFmt w:val="bullet"/>
      <w:lvlText w:val=""/>
      <w:lvlJc w:val="left"/>
      <w:pPr>
        <w:tabs>
          <w:tab w:val="num" w:pos="0"/>
        </w:tabs>
        <w:ind w:left="2720" w:hanging="703"/>
      </w:pPr>
      <w:rPr>
        <w:rFonts w:ascii="Symbol" w:hAnsi="Symbol" w:cs="Symbol" w:hint="default"/>
        <w:lang w:val="en-US" w:eastAsia="en-US" w:bidi="ar-SA"/>
      </w:rPr>
    </w:lvl>
    <w:lvl w:ilvl="3">
      <w:start w:val="0"/>
      <w:numFmt w:val="bullet"/>
      <w:lvlText w:val=""/>
      <w:lvlJc w:val="left"/>
      <w:pPr>
        <w:tabs>
          <w:tab w:val="num" w:pos="0"/>
        </w:tabs>
        <w:ind w:left="3580" w:hanging="703"/>
      </w:pPr>
      <w:rPr>
        <w:rFonts w:ascii="Symbol" w:hAnsi="Symbol" w:cs="Symbol" w:hint="default"/>
        <w:lang w:val="en-US" w:eastAsia="en-US" w:bidi="ar-SA"/>
      </w:rPr>
    </w:lvl>
    <w:lvl w:ilvl="4">
      <w:start w:val="0"/>
      <w:numFmt w:val="bullet"/>
      <w:lvlText w:val=""/>
      <w:lvlJc w:val="left"/>
      <w:pPr>
        <w:tabs>
          <w:tab w:val="num" w:pos="0"/>
        </w:tabs>
        <w:ind w:left="4440" w:hanging="703"/>
      </w:pPr>
      <w:rPr>
        <w:rFonts w:ascii="Symbol" w:hAnsi="Symbol" w:cs="Symbol" w:hint="default"/>
        <w:lang w:val="en-US" w:eastAsia="en-US" w:bidi="ar-SA"/>
      </w:rPr>
    </w:lvl>
    <w:lvl w:ilvl="5">
      <w:start w:val="0"/>
      <w:numFmt w:val="bullet"/>
      <w:lvlText w:val=""/>
      <w:lvlJc w:val="left"/>
      <w:pPr>
        <w:tabs>
          <w:tab w:val="num" w:pos="0"/>
        </w:tabs>
        <w:ind w:left="5300" w:hanging="703"/>
      </w:pPr>
      <w:rPr>
        <w:rFonts w:ascii="Symbol" w:hAnsi="Symbol" w:cs="Symbol" w:hint="default"/>
        <w:lang w:val="en-US" w:eastAsia="en-US" w:bidi="ar-SA"/>
      </w:rPr>
    </w:lvl>
    <w:lvl w:ilvl="6">
      <w:start w:val="0"/>
      <w:numFmt w:val="bullet"/>
      <w:lvlText w:val=""/>
      <w:lvlJc w:val="left"/>
      <w:pPr>
        <w:tabs>
          <w:tab w:val="num" w:pos="0"/>
        </w:tabs>
        <w:ind w:left="6160" w:hanging="703"/>
      </w:pPr>
      <w:rPr>
        <w:rFonts w:ascii="Symbol" w:hAnsi="Symbol" w:cs="Symbol" w:hint="default"/>
        <w:lang w:val="en-US" w:eastAsia="en-US" w:bidi="ar-SA"/>
      </w:rPr>
    </w:lvl>
    <w:lvl w:ilvl="7">
      <w:start w:val="0"/>
      <w:numFmt w:val="bullet"/>
      <w:lvlText w:val=""/>
      <w:lvlJc w:val="left"/>
      <w:pPr>
        <w:tabs>
          <w:tab w:val="num" w:pos="0"/>
        </w:tabs>
        <w:ind w:left="7020" w:hanging="703"/>
      </w:pPr>
      <w:rPr>
        <w:rFonts w:ascii="Symbol" w:hAnsi="Symbol" w:cs="Symbol" w:hint="default"/>
        <w:lang w:val="en-US" w:eastAsia="en-US" w:bidi="ar-SA"/>
      </w:rPr>
    </w:lvl>
    <w:lvl w:ilvl="8">
      <w:start w:val="0"/>
      <w:numFmt w:val="bullet"/>
      <w:lvlText w:val=""/>
      <w:lvlJc w:val="left"/>
      <w:pPr>
        <w:tabs>
          <w:tab w:val="num" w:pos="0"/>
        </w:tabs>
        <w:ind w:left="7880" w:hanging="703"/>
      </w:pPr>
      <w:rPr>
        <w:rFonts w:ascii="Symbol" w:hAnsi="Symbol" w:cs="Symbol" w:hint="default"/>
        <w:lang w:val="en-US" w:eastAsia="en-US" w:bidi="ar-SA"/>
      </w:r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1"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1237"/>
    <w:pPr>
      <w:widowControl w:val="false"/>
      <w:bidi w:val="0"/>
      <w:spacing w:before="0" w:after="0"/>
      <w:jc w:val="left"/>
    </w:pPr>
    <w:rPr>
      <w:rFonts w:ascii="Calibri" w:hAnsi="Calibri" w:eastAsia="Calibri" w:cs="Calibri" w:asciiTheme="minorHAnsi" w:eastAsiaTheme="minorHAnsi" w:hAnsiTheme="minorHAnsi"/>
      <w:color w:val="auto"/>
      <w:kern w:val="0"/>
      <w:sz w:val="22"/>
      <w:szCs w:val="22"/>
      <w:lang w:val="en-US" w:eastAsia="en-US" w:bidi="ar-SA"/>
    </w:rPr>
  </w:style>
  <w:style w:type="paragraph" w:styleId="Heading1">
    <w:name w:val="Heading 1"/>
    <w:basedOn w:val="Normal"/>
    <w:uiPriority w:val="9"/>
    <w:qFormat/>
    <w:pPr>
      <w:spacing w:lineRule="exact" w:line="293" w:before="52" w:after="0"/>
      <w:ind w:left="922" w:right="1083" w:hanging="0"/>
      <w:jc w:val="center"/>
      <w:outlineLvl w:val="0"/>
    </w:pPr>
    <w:rPr>
      <w:b/>
      <w:bCs/>
      <w:sz w:val="24"/>
      <w:szCs w:val="24"/>
      <w:u w:val="single" w:color="000000"/>
    </w:rPr>
  </w:style>
  <w:style w:type="paragraph" w:styleId="Heading2">
    <w:name w:val="Heading 2"/>
    <w:basedOn w:val="Normal"/>
    <w:link w:val="Heading2Char"/>
    <w:uiPriority w:val="9"/>
    <w:unhideWhenUsed/>
    <w:qFormat/>
    <w:pPr>
      <w:ind w:left="100" w:hanging="0"/>
      <w:outlineLvl w:val="1"/>
    </w:pPr>
    <w:rPr>
      <w:b/>
      <w:bCs/>
      <w:u w:val="single" w:color="000000"/>
    </w:rPr>
  </w:style>
  <w:style w:type="paragraph" w:styleId="Heading3">
    <w:name w:val="Heading 3"/>
    <w:basedOn w:val="Normal"/>
    <w:uiPriority w:val="9"/>
    <w:unhideWhenUsed/>
    <w:qFormat/>
    <w:pPr>
      <w:ind w:left="100" w:hanging="0"/>
      <w:jc w:val="center"/>
      <w:outlineLvl w:val="2"/>
    </w:pPr>
    <w:rPr>
      <w:b/>
      <w:bCs/>
    </w:rPr>
  </w:style>
  <w:style w:type="character" w:styleId="DefaultParagraphFont" w:default="1">
    <w:name w:val="Default Paragraph Font"/>
    <w:uiPriority w:val="1"/>
    <w:semiHidden/>
    <w:unhideWhenUsed/>
    <w:qFormat/>
    <w:rPr/>
  </w:style>
  <w:style w:type="character" w:styleId="BodyTextChar" w:customStyle="1">
    <w:name w:val="Body Text Char"/>
    <w:basedOn w:val="DefaultParagraphFont"/>
    <w:uiPriority w:val="1"/>
    <w:qFormat/>
    <w:rsid w:val="00914c52"/>
    <w:rPr>
      <w:rFonts w:ascii="Calibri" w:hAnsi="Calibri" w:eastAsia="Calibri" w:cs="Calibri"/>
    </w:rPr>
  </w:style>
  <w:style w:type="character" w:styleId="InternetLink">
    <w:name w:val="Hyperlink"/>
    <w:basedOn w:val="DefaultParagraphFont"/>
    <w:uiPriority w:val="99"/>
    <w:unhideWhenUsed/>
    <w:rsid w:val="00914c52"/>
    <w:rPr>
      <w:color w:val="0000FF" w:themeColor="hyperlink"/>
      <w:u w:val="single"/>
    </w:rPr>
  </w:style>
  <w:style w:type="character" w:styleId="UnresolvedMention1" w:customStyle="1">
    <w:name w:val="Unresolved Mention1"/>
    <w:basedOn w:val="DefaultParagraphFont"/>
    <w:uiPriority w:val="99"/>
    <w:semiHidden/>
    <w:unhideWhenUsed/>
    <w:qFormat/>
    <w:rsid w:val="00914c52"/>
    <w:rPr>
      <w:color w:val="605E5C"/>
      <w:shd w:fill="E1DFDD" w:val="clear"/>
    </w:rPr>
  </w:style>
  <w:style w:type="character" w:styleId="HeaderChar" w:customStyle="1">
    <w:name w:val="Header Char"/>
    <w:basedOn w:val="DefaultParagraphFont"/>
    <w:link w:val="Header"/>
    <w:uiPriority w:val="99"/>
    <w:qFormat/>
    <w:rsid w:val="004f22df"/>
    <w:rPr>
      <w:rFonts w:ascii="Calibri" w:hAnsi="Calibri" w:eastAsia="Calibri" w:cs="Calibri"/>
    </w:rPr>
  </w:style>
  <w:style w:type="character" w:styleId="FooterChar" w:customStyle="1">
    <w:name w:val="Footer Char"/>
    <w:basedOn w:val="DefaultParagraphFont"/>
    <w:link w:val="Footer"/>
    <w:uiPriority w:val="99"/>
    <w:qFormat/>
    <w:rsid w:val="004f22df"/>
    <w:rPr>
      <w:rFonts w:ascii="Calibri" w:hAnsi="Calibri" w:eastAsia="Calibri" w:cs="Calibri"/>
    </w:rPr>
  </w:style>
  <w:style w:type="character" w:styleId="Heading2Char" w:customStyle="1">
    <w:name w:val="Heading 2 Char"/>
    <w:basedOn w:val="DefaultParagraphFont"/>
    <w:link w:val="Heading2"/>
    <w:uiPriority w:val="9"/>
    <w:qFormat/>
    <w:rsid w:val="00264ba2"/>
    <w:rPr>
      <w:rFonts w:ascii="Calibri" w:hAnsi="Calibri" w:eastAsia="Calibri" w:cs="Calibri"/>
      <w:b/>
      <w:bCs/>
      <w:u w:val="single" w:color="000000"/>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uiPriority w:val="1"/>
    <w:qFormat/>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Title">
    <w:name w:val="Title"/>
    <w:basedOn w:val="Normal"/>
    <w:uiPriority w:val="10"/>
    <w:qFormat/>
    <w:pPr>
      <w:spacing w:before="2" w:after="0"/>
      <w:ind w:left="923" w:right="1083" w:hanging="0"/>
      <w:jc w:val="center"/>
    </w:pPr>
    <w:rPr>
      <w:sz w:val="72"/>
      <w:szCs w:val="72"/>
    </w:rPr>
  </w:style>
  <w:style w:type="paragraph" w:styleId="ListParagraph">
    <w:name w:val="List Paragraph"/>
    <w:basedOn w:val="Normal"/>
    <w:uiPriority w:val="1"/>
    <w:qFormat/>
    <w:pPr>
      <w:ind w:left="820" w:hanging="360"/>
    </w:pPr>
    <w:rPr/>
  </w:style>
  <w:style w:type="paragraph" w:styleId="TableParagraph" w:customStyle="1">
    <w:name w:val="Table Paragraph"/>
    <w:basedOn w:val="Normal"/>
    <w:uiPriority w:val="1"/>
    <w:qFormat/>
    <w:pPr>
      <w:spacing w:lineRule="exact" w:line="268"/>
      <w:ind w:left="107" w:hanging="0"/>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4f22df"/>
    <w:pPr>
      <w:tabs>
        <w:tab w:val="clear" w:pos="720"/>
        <w:tab w:val="center" w:pos="4680" w:leader="none"/>
        <w:tab w:val="right" w:pos="9360" w:leader="none"/>
      </w:tabs>
    </w:pPr>
    <w:rPr/>
  </w:style>
  <w:style w:type="paragraph" w:styleId="Footer">
    <w:name w:val="Footer"/>
    <w:basedOn w:val="Normal"/>
    <w:link w:val="FooterChar"/>
    <w:uiPriority w:val="99"/>
    <w:unhideWhenUsed/>
    <w:rsid w:val="004f22df"/>
    <w:pPr>
      <w:tabs>
        <w:tab w:val="clear" w:pos="720"/>
        <w:tab w:val="center" w:pos="4680" w:leader="none"/>
        <w:tab w:val="right" w:pos="9360" w:leader="none"/>
      </w:tabs>
    </w:pPr>
    <w:rPr/>
  </w:style>
  <w:style w:type="paragraph" w:styleId="NormalWeb">
    <w:name w:val="Normal (Web)"/>
    <w:basedOn w:val="Normal"/>
    <w:uiPriority w:val="99"/>
    <w:semiHidden/>
    <w:unhideWhenUsed/>
    <w:qFormat/>
    <w:rsid w:val="00584dd7"/>
    <w:pPr>
      <w:widowControl/>
      <w:spacing w:beforeAutospacing="1" w:afterAutospacing="1"/>
    </w:pPr>
    <w:rPr>
      <w:rFonts w:ascii="Times New Roman" w:hAnsi="Times New Roman" w:eastAsia="Times New Roman" w:cs="Times New Roman"/>
      <w:sz w:val="24"/>
      <w:szCs w:val="24"/>
    </w:rPr>
  </w:style>
  <w:style w:type="paragraph" w:styleId="Contents2">
    <w:name w:val="TOC 2"/>
    <w:basedOn w:val="Normal"/>
    <w:uiPriority w:val="1"/>
    <w:qFormat/>
    <w:rsid w:val="00a44583"/>
    <w:pPr>
      <w:spacing w:before="252" w:after="0"/>
      <w:ind w:left="1080" w:hanging="695"/>
    </w:pPr>
    <w:rPr>
      <w:rFonts w:ascii="Times New Roman" w:hAnsi="Times New Roman" w:eastAsia="Times New Roman" w:cs="Times New Roman"/>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eader" Target="header1.xml"/><Relationship Id="rId4" Type="http://schemas.openxmlformats.org/officeDocument/2006/relationships/footer" Target="footer2.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Relationship Id="rId17" Type="http://schemas.openxmlformats.org/officeDocument/2006/relationships/customXml" Target="../customXml/item2.xml"/><Relationship Id="rId18" Type="http://schemas.openxmlformats.org/officeDocument/2006/relationships/customXml" Target="../customXml/item3.xml"/><Relationship Id="rId19"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16C884348034A8AC50FA513546B2A" ma:contentTypeVersion="9" ma:contentTypeDescription="Create a new document." ma:contentTypeScope="" ma:versionID="f177a8fe65c977e3819f4c570bda0b76">
  <xsd:schema xmlns:xsd="http://www.w3.org/2001/XMLSchema" xmlns:xs="http://www.w3.org/2001/XMLSchema" xmlns:p="http://schemas.microsoft.com/office/2006/metadata/properties" xmlns:ns2="92a8241d-d610-4c8c-a8f8-5ea7a6577439" xmlns:ns3="40aee708-9625-4e75-acc5-d5713c6dd989" targetNamespace="http://schemas.microsoft.com/office/2006/metadata/properties" ma:root="true" ma:fieldsID="478d297e9f61497b60fb733569a601e6" ns2:_="" ns3:_="">
    <xsd:import namespace="92a8241d-d610-4c8c-a8f8-5ea7a6577439"/>
    <xsd:import namespace="40aee708-9625-4e75-acc5-d5713c6dd9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241d-d610-4c8c-a8f8-5ea7a65774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54050b7-b85f-42bf-bcf7-9a452c4ead8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aee708-9625-4e75-acc5-d5713c6dd98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0c9b0e9-1269-4791-af1f-47e895d236dc}" ma:internalName="TaxCatchAll" ma:showField="CatchAllData" ma:web="40aee708-9625-4e75-acc5-d5713c6dd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0aee708-9625-4e75-acc5-d5713c6dd989" xsi:nil="true"/>
    <lcf76f155ced4ddcb4097134ff3c332f xmlns="92a8241d-d610-4c8c-a8f8-5ea7a65774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B30061-E9DC-4197-B00D-347733E7E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241d-d610-4c8c-a8f8-5ea7a6577439"/>
    <ds:schemaRef ds:uri="40aee708-9625-4e75-acc5-d5713c6dd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9724E4-1774-4EDC-B36A-143EF97C2416}">
  <ds:schemaRefs>
    <ds:schemaRef ds:uri="http://schemas.openxmlformats.org/officeDocument/2006/bibliography"/>
  </ds:schemaRefs>
</ds:datastoreItem>
</file>

<file path=customXml/itemProps3.xml><?xml version="1.0" encoding="utf-8"?>
<ds:datastoreItem xmlns:ds="http://schemas.openxmlformats.org/officeDocument/2006/customXml" ds:itemID="{AB1793D3-8E46-4E47-8F71-E13F0F7A643B}">
  <ds:schemaRefs>
    <ds:schemaRef ds:uri="http://schemas.microsoft.com/sharepoint/v3/contenttype/forms"/>
  </ds:schemaRefs>
</ds:datastoreItem>
</file>

<file path=customXml/itemProps4.xml><?xml version="1.0" encoding="utf-8"?>
<ds:datastoreItem xmlns:ds="http://schemas.openxmlformats.org/officeDocument/2006/customXml" ds:itemID="{0A0DCDE8-F3A0-4F4D-94CC-E5CAEDE9B2B4}">
  <ds:schemaRefs>
    <ds:schemaRef ds:uri="http://schemas.microsoft.com/office/2006/metadata/properties"/>
    <ds:schemaRef ds:uri="http://schemas.microsoft.com/office/infopath/2007/PartnerControls"/>
    <ds:schemaRef ds:uri="40aee708-9625-4e75-acc5-d5713c6dd989"/>
    <ds:schemaRef ds:uri="92a8241d-d610-4c8c-a8f8-5ea7a657743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LibreOffice/7.3.7.2$Linux_X86_64 LibreOffice_project/30$Build-2</Application>
  <AppVersion>15.0000</AppVersion>
  <Pages>21</Pages>
  <Words>4474</Words>
  <Characters>25242</Characters>
  <CharactersWithSpaces>29459</CharactersWithSpaces>
  <Paragraphs>217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2023-03-01T21:26:00Z</dcterms:created>
  <dc:creator/>
  <dc:description/>
  <dc:language>en-US</dc:language>
  <cp:lastModifiedBy/>
  <dcterms:modified xsi:type="dcterms:W3CDTF">2023-03-03T13:52:12Z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0x01010077716C884348034A8AC50FA513546B2A</vt:lpwstr>
  </property>
</Properties>
</file>